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CCDAD" w14:textId="77777777" w:rsidR="001A6FED" w:rsidRDefault="001A6FED">
      <w:pPr>
        <w:pStyle w:val="Header"/>
        <w:tabs>
          <w:tab w:val="clear" w:pos="4320"/>
          <w:tab w:val="clear" w:pos="8640"/>
        </w:tabs>
        <w:rPr>
          <w:rFonts w:ascii="Arial" w:hAnsi="Arial" w:cs="Arial"/>
          <w:b/>
          <w:bCs/>
          <w:color w:val="009900"/>
          <w:sz w:val="32"/>
        </w:rPr>
      </w:pPr>
    </w:p>
    <w:p w14:paraId="157B3C18" w14:textId="77777777" w:rsidR="001A6FED" w:rsidRDefault="003F0792">
      <w:pPr>
        <w:pStyle w:val="Header"/>
        <w:tabs>
          <w:tab w:val="clear" w:pos="4320"/>
          <w:tab w:val="clear" w:pos="8640"/>
        </w:tabs>
        <w:jc w:val="center"/>
      </w:pPr>
      <w:r>
        <w:rPr>
          <w:rFonts w:ascii="Arial" w:hAnsi="Arial" w:cs="Arial"/>
          <w:b/>
          <w:bCs/>
          <w:noProof/>
          <w:color w:val="009900"/>
          <w:sz w:val="32"/>
          <w:lang w:val="en-CA" w:eastAsia="en-CA"/>
        </w:rPr>
        <w:drawing>
          <wp:inline distT="0" distB="0" distL="0" distR="0" wp14:anchorId="41BCA39C" wp14:editId="7CDD7002">
            <wp:extent cx="1990725" cy="685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90725" cy="685800"/>
                    </a:xfrm>
                    <a:prstGeom prst="rect">
                      <a:avLst/>
                    </a:prstGeom>
                    <a:solidFill>
                      <a:srgbClr val="FFFFFF"/>
                    </a:solidFill>
                    <a:ln w="9525">
                      <a:noFill/>
                      <a:miter lim="800000"/>
                      <a:headEnd/>
                      <a:tailEnd/>
                    </a:ln>
                  </pic:spPr>
                </pic:pic>
              </a:graphicData>
            </a:graphic>
          </wp:inline>
        </w:drawing>
      </w:r>
    </w:p>
    <w:p w14:paraId="33BD1AD1" w14:textId="77777777" w:rsidR="001A6FED" w:rsidRDefault="001A6FED"/>
    <w:p w14:paraId="78BAA34E" w14:textId="77777777" w:rsidR="001A6FED" w:rsidRPr="00B12076" w:rsidRDefault="001A6FED">
      <w:pPr>
        <w:pStyle w:val="Header"/>
        <w:numPr>
          <w:ilvl w:val="0"/>
          <w:numId w:val="1"/>
        </w:numPr>
        <w:tabs>
          <w:tab w:val="clear" w:pos="4320"/>
          <w:tab w:val="clear" w:pos="8640"/>
        </w:tabs>
        <w:snapToGrid w:val="0"/>
        <w:rPr>
          <w:rFonts w:ascii="Arial" w:hAnsi="Arial" w:cs="Arial"/>
          <w:b/>
          <w:bCs/>
          <w:color w:val="009900"/>
        </w:rPr>
      </w:pPr>
      <w:r w:rsidRPr="00B12076">
        <w:rPr>
          <w:rFonts w:ascii="Arial" w:hAnsi="Arial" w:cs="Arial"/>
          <w:b/>
          <w:bCs/>
          <w:color w:val="009900"/>
        </w:rPr>
        <w:t>NEWS RELEASE</w:t>
      </w:r>
    </w:p>
    <w:p w14:paraId="2B17F04E" w14:textId="77777777" w:rsidR="001A6FED" w:rsidRPr="00B12076" w:rsidRDefault="0009205B">
      <w:pPr>
        <w:pStyle w:val="Heading3"/>
        <w:tabs>
          <w:tab w:val="left" w:pos="0"/>
        </w:tabs>
        <w:snapToGrid w:val="0"/>
        <w:jc w:val="left"/>
        <w:rPr>
          <w:rFonts w:ascii="Arial" w:hAnsi="Arial" w:cs="Arial"/>
          <w:bCs w:val="0"/>
          <w:sz w:val="20"/>
        </w:rPr>
      </w:pPr>
      <w:r>
        <w:rPr>
          <w:rFonts w:ascii="Arial" w:hAnsi="Arial" w:cs="Arial"/>
          <w:bCs w:val="0"/>
          <w:sz w:val="20"/>
        </w:rPr>
        <w:t>November</w:t>
      </w:r>
      <w:r w:rsidR="00B2710D" w:rsidRPr="00B12076">
        <w:rPr>
          <w:rFonts w:ascii="Arial" w:hAnsi="Arial" w:cs="Arial"/>
          <w:bCs w:val="0"/>
          <w:sz w:val="20"/>
        </w:rPr>
        <w:t xml:space="preserve"> </w:t>
      </w:r>
      <w:r w:rsidR="005C3C9C">
        <w:rPr>
          <w:rFonts w:ascii="Arial" w:hAnsi="Arial" w:cs="Arial"/>
          <w:bCs w:val="0"/>
          <w:sz w:val="20"/>
        </w:rPr>
        <w:t>1</w:t>
      </w:r>
      <w:r w:rsidR="00353D54">
        <w:rPr>
          <w:rFonts w:ascii="Arial" w:hAnsi="Arial" w:cs="Arial"/>
          <w:bCs w:val="0"/>
          <w:sz w:val="20"/>
        </w:rPr>
        <w:t>4</w:t>
      </w:r>
      <w:r w:rsidR="001A6FED" w:rsidRPr="00B12076">
        <w:rPr>
          <w:rFonts w:ascii="Arial" w:hAnsi="Arial" w:cs="Arial"/>
          <w:bCs w:val="0"/>
          <w:sz w:val="20"/>
        </w:rPr>
        <w:t>, 20</w:t>
      </w:r>
      <w:r w:rsidR="00A0252E" w:rsidRPr="00B12076">
        <w:rPr>
          <w:rFonts w:ascii="Arial" w:hAnsi="Arial" w:cs="Arial"/>
          <w:bCs w:val="0"/>
          <w:sz w:val="20"/>
        </w:rPr>
        <w:t>2</w:t>
      </w:r>
      <w:r w:rsidR="00663F2B">
        <w:rPr>
          <w:rFonts w:ascii="Arial" w:hAnsi="Arial" w:cs="Arial"/>
          <w:bCs w:val="0"/>
          <w:sz w:val="20"/>
        </w:rPr>
        <w:t>4</w:t>
      </w:r>
    </w:p>
    <w:p w14:paraId="506ABBAC" w14:textId="77777777" w:rsidR="00801F19" w:rsidRPr="001342E7" w:rsidRDefault="00801F19" w:rsidP="00801F19">
      <w:pPr>
        <w:rPr>
          <w:rFonts w:ascii="Arial" w:hAnsi="Arial" w:cs="Arial"/>
        </w:rPr>
      </w:pPr>
    </w:p>
    <w:p w14:paraId="29AE9F6F" w14:textId="77777777" w:rsidR="001A6FED" w:rsidRPr="00B12076" w:rsidRDefault="001A6FED">
      <w:pPr>
        <w:pStyle w:val="Heading1"/>
        <w:tabs>
          <w:tab w:val="left" w:pos="0"/>
        </w:tabs>
        <w:jc w:val="center"/>
        <w:rPr>
          <w:szCs w:val="22"/>
        </w:rPr>
      </w:pPr>
    </w:p>
    <w:p w14:paraId="2B273905" w14:textId="77777777" w:rsidR="008F7103" w:rsidRPr="00B12076" w:rsidRDefault="001A6FED" w:rsidP="008F7103">
      <w:pPr>
        <w:pStyle w:val="Heading1"/>
        <w:tabs>
          <w:tab w:val="left" w:pos="0"/>
        </w:tabs>
        <w:jc w:val="center"/>
        <w:rPr>
          <w:sz w:val="20"/>
        </w:rPr>
      </w:pPr>
      <w:r w:rsidRPr="00B12076">
        <w:rPr>
          <w:szCs w:val="22"/>
        </w:rPr>
        <w:t>FSI ANNOUNCES</w:t>
      </w:r>
      <w:r w:rsidR="003F36CF">
        <w:rPr>
          <w:szCs w:val="22"/>
        </w:rPr>
        <w:t xml:space="preserve"> </w:t>
      </w:r>
      <w:r w:rsidR="000D5B10">
        <w:rPr>
          <w:szCs w:val="22"/>
        </w:rPr>
        <w:t>THIRD</w:t>
      </w:r>
      <w:r w:rsidR="00E94325">
        <w:rPr>
          <w:szCs w:val="22"/>
        </w:rPr>
        <w:t xml:space="preserve"> QUARTER</w:t>
      </w:r>
      <w:r w:rsidRPr="00B12076">
        <w:rPr>
          <w:szCs w:val="22"/>
        </w:rPr>
        <w:t>, 20</w:t>
      </w:r>
      <w:r w:rsidR="00387403" w:rsidRPr="00B12076">
        <w:rPr>
          <w:szCs w:val="22"/>
        </w:rPr>
        <w:t>2</w:t>
      </w:r>
      <w:r w:rsidR="00663F2B">
        <w:rPr>
          <w:szCs w:val="22"/>
        </w:rPr>
        <w:t>4</w:t>
      </w:r>
      <w:r w:rsidRPr="00B12076">
        <w:rPr>
          <w:szCs w:val="22"/>
        </w:rPr>
        <w:t xml:space="preserve"> FINANCIAL RESULTS</w:t>
      </w:r>
    </w:p>
    <w:p w14:paraId="1AC34A89" w14:textId="77777777" w:rsidR="001A6FED" w:rsidRPr="00B12076" w:rsidRDefault="00DB284B" w:rsidP="008F7103">
      <w:pPr>
        <w:pStyle w:val="Heading1"/>
        <w:tabs>
          <w:tab w:val="left" w:pos="0"/>
        </w:tabs>
        <w:jc w:val="center"/>
        <w:rPr>
          <w:sz w:val="20"/>
        </w:rPr>
      </w:pPr>
      <w:r w:rsidRPr="00B12076">
        <w:rPr>
          <w:sz w:val="20"/>
          <w:u w:val="single"/>
        </w:rPr>
        <w:t>A</w:t>
      </w:r>
      <w:r w:rsidR="008801ED" w:rsidRPr="00B12076">
        <w:rPr>
          <w:sz w:val="20"/>
          <w:u w:val="single"/>
        </w:rPr>
        <w:t xml:space="preserve"> </w:t>
      </w:r>
      <w:r w:rsidR="001A6FED" w:rsidRPr="00B12076">
        <w:rPr>
          <w:sz w:val="20"/>
          <w:u w:val="single"/>
        </w:rPr>
        <w:t>Conference call</w:t>
      </w:r>
      <w:r w:rsidR="001A6FED" w:rsidRPr="00B12076">
        <w:rPr>
          <w:sz w:val="20"/>
        </w:rPr>
        <w:t xml:space="preserve"> </w:t>
      </w:r>
      <w:r w:rsidR="008801ED" w:rsidRPr="00B12076">
        <w:rPr>
          <w:sz w:val="20"/>
        </w:rPr>
        <w:t xml:space="preserve">is </w:t>
      </w:r>
      <w:r w:rsidR="001A6FED" w:rsidRPr="00B12076">
        <w:rPr>
          <w:sz w:val="20"/>
        </w:rPr>
        <w:t xml:space="preserve">scheduled for </w:t>
      </w:r>
      <w:r w:rsidR="00663F2B">
        <w:rPr>
          <w:sz w:val="20"/>
        </w:rPr>
        <w:t>Frida</w:t>
      </w:r>
      <w:r w:rsidR="00496F42">
        <w:rPr>
          <w:sz w:val="20"/>
        </w:rPr>
        <w:t>y</w:t>
      </w:r>
      <w:r w:rsidRPr="00B12076">
        <w:rPr>
          <w:sz w:val="20"/>
        </w:rPr>
        <w:t xml:space="preserve"> </w:t>
      </w:r>
      <w:r w:rsidR="0009205B">
        <w:rPr>
          <w:sz w:val="20"/>
        </w:rPr>
        <w:t>November</w:t>
      </w:r>
      <w:r w:rsidRPr="00B12076">
        <w:rPr>
          <w:sz w:val="20"/>
        </w:rPr>
        <w:t xml:space="preserve"> </w:t>
      </w:r>
      <w:r w:rsidR="00E94325">
        <w:rPr>
          <w:sz w:val="20"/>
        </w:rPr>
        <w:t>1</w:t>
      </w:r>
      <w:r w:rsidR="00353D54">
        <w:rPr>
          <w:sz w:val="20"/>
        </w:rPr>
        <w:t>5</w:t>
      </w:r>
      <w:r w:rsidR="00E94325">
        <w:rPr>
          <w:sz w:val="20"/>
        </w:rPr>
        <w:t>th</w:t>
      </w:r>
      <w:r w:rsidR="001A6FED" w:rsidRPr="00B12076">
        <w:rPr>
          <w:sz w:val="20"/>
        </w:rPr>
        <w:t>,</w:t>
      </w:r>
      <w:r w:rsidR="000D6493" w:rsidRPr="00B12076">
        <w:rPr>
          <w:sz w:val="20"/>
        </w:rPr>
        <w:t xml:space="preserve"> 202</w:t>
      </w:r>
      <w:r w:rsidR="00663F2B">
        <w:rPr>
          <w:sz w:val="20"/>
        </w:rPr>
        <w:t>4</w:t>
      </w:r>
      <w:r w:rsidR="000D6493" w:rsidRPr="00B12076">
        <w:rPr>
          <w:sz w:val="20"/>
        </w:rPr>
        <w:t>,</w:t>
      </w:r>
      <w:r w:rsidR="001A6FED" w:rsidRPr="00B12076">
        <w:rPr>
          <w:sz w:val="20"/>
        </w:rPr>
        <w:t xml:space="preserve"> 11:00am Eastern </w:t>
      </w:r>
      <w:r w:rsidR="00CA32EA">
        <w:rPr>
          <w:sz w:val="20"/>
        </w:rPr>
        <w:t>T</w:t>
      </w:r>
      <w:r w:rsidR="001A6FED" w:rsidRPr="00B12076">
        <w:rPr>
          <w:sz w:val="20"/>
        </w:rPr>
        <w:t>ime</w:t>
      </w:r>
    </w:p>
    <w:p w14:paraId="510F3BD1" w14:textId="77777777" w:rsidR="001A6FED" w:rsidRPr="001342E7" w:rsidRDefault="001A6FED">
      <w:pPr>
        <w:jc w:val="center"/>
        <w:rPr>
          <w:rFonts w:ascii="Arial" w:hAnsi="Arial" w:cs="Arial"/>
          <w:sz w:val="20"/>
          <w:szCs w:val="20"/>
        </w:rPr>
      </w:pPr>
      <w:r w:rsidRPr="00B12076">
        <w:rPr>
          <w:rFonts w:ascii="Arial" w:hAnsi="Arial" w:cs="Arial"/>
          <w:sz w:val="20"/>
          <w:szCs w:val="20"/>
        </w:rPr>
        <w:t>See dial in number below</w:t>
      </w:r>
      <w:r w:rsidRPr="001342E7">
        <w:rPr>
          <w:rFonts w:ascii="Arial" w:hAnsi="Arial" w:cs="Arial"/>
          <w:sz w:val="20"/>
          <w:szCs w:val="20"/>
        </w:rPr>
        <w:t xml:space="preserve"> </w:t>
      </w:r>
    </w:p>
    <w:p w14:paraId="507696CB" w14:textId="77777777" w:rsidR="00801F19" w:rsidRDefault="00801F19">
      <w:pPr>
        <w:jc w:val="center"/>
        <w:rPr>
          <w:rFonts w:ascii="Arial" w:hAnsi="Arial" w:cs="Arial"/>
          <w:sz w:val="20"/>
          <w:szCs w:val="20"/>
        </w:rPr>
      </w:pPr>
    </w:p>
    <w:p w14:paraId="7083C9BA" w14:textId="77777777" w:rsidR="00CA32EA" w:rsidRPr="001342E7" w:rsidRDefault="00CA32EA">
      <w:pPr>
        <w:jc w:val="center"/>
        <w:rPr>
          <w:rFonts w:ascii="Arial" w:hAnsi="Arial" w:cs="Arial"/>
          <w:sz w:val="20"/>
          <w:szCs w:val="20"/>
        </w:rPr>
      </w:pPr>
    </w:p>
    <w:p w14:paraId="0ADED890" w14:textId="77777777" w:rsidR="001A6FED" w:rsidRPr="001342E7" w:rsidRDefault="001A6FED">
      <w:pPr>
        <w:rPr>
          <w:rFonts w:ascii="Arial" w:hAnsi="Arial" w:cs="Arial"/>
          <w:sz w:val="10"/>
        </w:rPr>
      </w:pPr>
    </w:p>
    <w:p w14:paraId="2226C6AF" w14:textId="77777777" w:rsidR="001A6FED" w:rsidRPr="00B12076" w:rsidRDefault="001A6FED">
      <w:pPr>
        <w:jc w:val="both"/>
        <w:rPr>
          <w:rFonts w:ascii="Arial" w:hAnsi="Arial" w:cs="Arial"/>
          <w:sz w:val="18"/>
          <w:szCs w:val="18"/>
        </w:rPr>
      </w:pPr>
      <w:r w:rsidRPr="00B12076">
        <w:rPr>
          <w:rFonts w:ascii="Arial" w:hAnsi="Arial" w:cs="Arial"/>
          <w:b/>
          <w:bCs/>
          <w:sz w:val="18"/>
          <w:szCs w:val="18"/>
        </w:rPr>
        <w:t xml:space="preserve">VICTORIA, BRITISH COLUMBIA, </w:t>
      </w:r>
      <w:r w:rsidR="0009205B">
        <w:rPr>
          <w:rFonts w:ascii="Arial" w:hAnsi="Arial" w:cs="Arial"/>
          <w:b/>
          <w:bCs/>
          <w:sz w:val="18"/>
          <w:szCs w:val="18"/>
        </w:rPr>
        <w:t>November</w:t>
      </w:r>
      <w:r w:rsidRPr="00B12076">
        <w:rPr>
          <w:rFonts w:ascii="Arial" w:hAnsi="Arial" w:cs="Arial"/>
          <w:b/>
          <w:bCs/>
          <w:sz w:val="18"/>
          <w:szCs w:val="18"/>
        </w:rPr>
        <w:t xml:space="preserve"> </w:t>
      </w:r>
      <w:r w:rsidR="005C3C9C">
        <w:rPr>
          <w:rFonts w:ascii="Arial" w:hAnsi="Arial" w:cs="Arial"/>
          <w:b/>
          <w:bCs/>
          <w:sz w:val="18"/>
          <w:szCs w:val="18"/>
        </w:rPr>
        <w:t>1</w:t>
      </w:r>
      <w:r w:rsidR="00353D54">
        <w:rPr>
          <w:rFonts w:ascii="Arial" w:hAnsi="Arial" w:cs="Arial"/>
          <w:b/>
          <w:bCs/>
          <w:sz w:val="18"/>
          <w:szCs w:val="18"/>
        </w:rPr>
        <w:t>4</w:t>
      </w:r>
      <w:r w:rsidRPr="00B12076">
        <w:rPr>
          <w:rFonts w:ascii="Arial" w:hAnsi="Arial" w:cs="Arial"/>
          <w:b/>
          <w:bCs/>
          <w:sz w:val="18"/>
          <w:szCs w:val="18"/>
        </w:rPr>
        <w:t>, 20</w:t>
      </w:r>
      <w:r w:rsidR="00A0252E" w:rsidRPr="00B12076">
        <w:rPr>
          <w:rFonts w:ascii="Arial" w:hAnsi="Arial" w:cs="Arial"/>
          <w:b/>
          <w:bCs/>
          <w:sz w:val="18"/>
          <w:szCs w:val="18"/>
        </w:rPr>
        <w:t>2</w:t>
      </w:r>
      <w:r w:rsidR="00663F2B">
        <w:rPr>
          <w:rFonts w:ascii="Arial" w:hAnsi="Arial" w:cs="Arial"/>
          <w:b/>
          <w:bCs/>
          <w:sz w:val="18"/>
          <w:szCs w:val="18"/>
        </w:rPr>
        <w:t>4</w:t>
      </w:r>
      <w:r w:rsidRPr="00B12076">
        <w:rPr>
          <w:rFonts w:ascii="Arial" w:hAnsi="Arial" w:cs="Arial"/>
          <w:b/>
          <w:bCs/>
          <w:sz w:val="18"/>
          <w:szCs w:val="18"/>
        </w:rPr>
        <w:t xml:space="preserve"> – FLEXIBLE SOLUTIONS INTERNATIONAL, INC. (NYSE Amex: FSI</w:t>
      </w:r>
      <w:r w:rsidR="005C3C9C">
        <w:rPr>
          <w:rFonts w:ascii="Arial" w:hAnsi="Arial" w:cs="Arial"/>
          <w:b/>
          <w:bCs/>
          <w:sz w:val="18"/>
          <w:szCs w:val="18"/>
        </w:rPr>
        <w:t>)</w:t>
      </w:r>
      <w:r w:rsidR="006353F1" w:rsidRPr="00B12076">
        <w:rPr>
          <w:rFonts w:ascii="Arial" w:hAnsi="Arial" w:cs="Arial"/>
          <w:b/>
          <w:bCs/>
          <w:sz w:val="18"/>
          <w:szCs w:val="18"/>
        </w:rPr>
        <w:t>,</w:t>
      </w:r>
      <w:r w:rsidR="006353F1" w:rsidRPr="00B12076">
        <w:rPr>
          <w:rFonts w:ascii="Arial" w:hAnsi="Arial" w:cs="Arial"/>
          <w:sz w:val="18"/>
          <w:szCs w:val="18"/>
        </w:rPr>
        <w:t xml:space="preserve"> is</w:t>
      </w:r>
      <w:r w:rsidR="006353F1" w:rsidRPr="00B12076">
        <w:rPr>
          <w:rFonts w:ascii="Arial" w:hAnsi="Arial" w:cs="Arial"/>
          <w:b/>
          <w:sz w:val="18"/>
          <w:szCs w:val="18"/>
        </w:rPr>
        <w:t xml:space="preserve"> </w:t>
      </w:r>
      <w:r w:rsidR="006353F1" w:rsidRPr="00B12076">
        <w:rPr>
          <w:rFonts w:ascii="Arial" w:hAnsi="Arial" w:cs="Arial"/>
          <w:sz w:val="18"/>
          <w:szCs w:val="18"/>
        </w:rPr>
        <w:t>the developer and manufacturer of biodegradable polymers for oil extraction, detergent ingredients and water treatment as well as crop nutrient availability chemistry. Flexible Solutions also manufactures biodegradable and environmentally safe water and energy conservation technologies</w:t>
      </w:r>
      <w:r w:rsidR="006353F1" w:rsidRPr="00B12076">
        <w:rPr>
          <w:rFonts w:ascii="Arial" w:hAnsi="Arial" w:cs="Arial"/>
          <w:noProof/>
          <w:sz w:val="18"/>
          <w:szCs w:val="18"/>
        </w:rPr>
        <w:t xml:space="preserve">. </w:t>
      </w:r>
      <w:r w:rsidRPr="00B12076">
        <w:rPr>
          <w:rFonts w:ascii="Arial" w:hAnsi="Arial" w:cs="Arial"/>
          <w:sz w:val="18"/>
          <w:szCs w:val="18"/>
        </w:rPr>
        <w:t xml:space="preserve">Today the Company announces financial results for </w:t>
      </w:r>
      <w:r w:rsidR="0009205B">
        <w:rPr>
          <w:rFonts w:ascii="Arial" w:hAnsi="Arial" w:cs="Arial"/>
          <w:sz w:val="18"/>
          <w:szCs w:val="18"/>
        </w:rPr>
        <w:t>thir</w:t>
      </w:r>
      <w:r w:rsidR="00CD38BE">
        <w:rPr>
          <w:rFonts w:ascii="Arial" w:hAnsi="Arial" w:cs="Arial"/>
          <w:sz w:val="18"/>
          <w:szCs w:val="18"/>
        </w:rPr>
        <w:t>d</w:t>
      </w:r>
      <w:r w:rsidR="00A0252E" w:rsidRPr="00B12076">
        <w:rPr>
          <w:rFonts w:ascii="Arial" w:hAnsi="Arial" w:cs="Arial"/>
          <w:sz w:val="18"/>
          <w:szCs w:val="18"/>
        </w:rPr>
        <w:t xml:space="preserve"> </w:t>
      </w:r>
      <w:r w:rsidR="008876D0">
        <w:rPr>
          <w:rFonts w:ascii="Arial" w:hAnsi="Arial" w:cs="Arial"/>
          <w:sz w:val="18"/>
          <w:szCs w:val="18"/>
        </w:rPr>
        <w:t>quarter</w:t>
      </w:r>
      <w:r w:rsidRPr="00B12076">
        <w:rPr>
          <w:rFonts w:ascii="Arial" w:hAnsi="Arial" w:cs="Arial"/>
          <w:sz w:val="18"/>
          <w:szCs w:val="18"/>
        </w:rPr>
        <w:t xml:space="preserve"> ended </w:t>
      </w:r>
      <w:r w:rsidR="0009205B">
        <w:rPr>
          <w:rFonts w:ascii="Arial" w:hAnsi="Arial" w:cs="Arial"/>
          <w:sz w:val="18"/>
          <w:szCs w:val="18"/>
        </w:rPr>
        <w:t>September</w:t>
      </w:r>
      <w:r w:rsidRPr="00B12076">
        <w:rPr>
          <w:rFonts w:ascii="Arial" w:hAnsi="Arial" w:cs="Arial"/>
          <w:sz w:val="18"/>
          <w:szCs w:val="18"/>
        </w:rPr>
        <w:t xml:space="preserve"> 3</w:t>
      </w:r>
      <w:r w:rsidR="00353D54">
        <w:rPr>
          <w:rFonts w:ascii="Arial" w:hAnsi="Arial" w:cs="Arial"/>
          <w:sz w:val="18"/>
          <w:szCs w:val="18"/>
        </w:rPr>
        <w:t>0</w:t>
      </w:r>
      <w:r w:rsidRPr="00B12076">
        <w:rPr>
          <w:rFonts w:ascii="Arial" w:hAnsi="Arial" w:cs="Arial"/>
          <w:sz w:val="18"/>
          <w:szCs w:val="18"/>
        </w:rPr>
        <w:t>, 20</w:t>
      </w:r>
      <w:r w:rsidR="00387403" w:rsidRPr="00B12076">
        <w:rPr>
          <w:rFonts w:ascii="Arial" w:hAnsi="Arial" w:cs="Arial"/>
          <w:sz w:val="18"/>
          <w:szCs w:val="18"/>
        </w:rPr>
        <w:t>2</w:t>
      </w:r>
      <w:r w:rsidR="00663F2B">
        <w:rPr>
          <w:rFonts w:ascii="Arial" w:hAnsi="Arial" w:cs="Arial"/>
          <w:sz w:val="18"/>
          <w:szCs w:val="18"/>
        </w:rPr>
        <w:t>4</w:t>
      </w:r>
      <w:r w:rsidRPr="00B12076">
        <w:rPr>
          <w:rFonts w:ascii="Arial" w:hAnsi="Arial" w:cs="Arial"/>
          <w:sz w:val="18"/>
          <w:szCs w:val="18"/>
        </w:rPr>
        <w:t>.</w:t>
      </w:r>
    </w:p>
    <w:p w14:paraId="44A0EE28" w14:textId="77777777" w:rsidR="001A6FED" w:rsidRPr="00B12076" w:rsidRDefault="001A6FED">
      <w:pPr>
        <w:jc w:val="both"/>
        <w:rPr>
          <w:rFonts w:ascii="Arial" w:hAnsi="Arial" w:cs="Arial"/>
          <w:sz w:val="8"/>
          <w:szCs w:val="8"/>
        </w:rPr>
      </w:pPr>
    </w:p>
    <w:p w14:paraId="6CDD526A" w14:textId="3B77F62D" w:rsidR="003F36CF" w:rsidRDefault="001A6FED" w:rsidP="00C35FDD">
      <w:pPr>
        <w:jc w:val="both"/>
        <w:rPr>
          <w:rFonts w:ascii="Arial" w:hAnsi="Arial" w:cs="Arial"/>
          <w:sz w:val="18"/>
          <w:szCs w:val="18"/>
        </w:rPr>
      </w:pPr>
      <w:r w:rsidRPr="00B12076">
        <w:rPr>
          <w:rFonts w:ascii="Arial" w:hAnsi="Arial" w:cs="Arial"/>
          <w:sz w:val="18"/>
          <w:szCs w:val="18"/>
        </w:rPr>
        <w:t>Mr. Daniel B. O’Brien, CEO</w:t>
      </w:r>
      <w:r w:rsidR="00641056" w:rsidRPr="00641056">
        <w:rPr>
          <w:rFonts w:ascii="Arial" w:hAnsi="Arial" w:cs="Arial"/>
          <w:sz w:val="18"/>
          <w:szCs w:val="18"/>
        </w:rPr>
        <w:t>,</w:t>
      </w:r>
      <w:r w:rsidR="00641056">
        <w:rPr>
          <w:rFonts w:ascii="Arial" w:hAnsi="Arial" w:cs="Arial"/>
          <w:sz w:val="18"/>
          <w:szCs w:val="18"/>
        </w:rPr>
        <w:t xml:space="preserve"> states, </w:t>
      </w:r>
      <w:r w:rsidR="00FD7762">
        <w:rPr>
          <w:rFonts w:ascii="Arial" w:hAnsi="Arial" w:cs="Arial"/>
          <w:sz w:val="18"/>
          <w:szCs w:val="18"/>
        </w:rPr>
        <w:t>“</w:t>
      </w:r>
      <w:r w:rsidR="00DC41CF">
        <w:rPr>
          <w:rFonts w:ascii="Arial" w:hAnsi="Arial" w:cs="Arial"/>
          <w:sz w:val="18"/>
          <w:szCs w:val="18"/>
        </w:rPr>
        <w:t>This was a</w:t>
      </w:r>
      <w:r w:rsidR="00E134A9">
        <w:rPr>
          <w:rFonts w:ascii="Arial" w:hAnsi="Arial" w:cs="Arial"/>
          <w:sz w:val="18"/>
          <w:szCs w:val="18"/>
        </w:rPr>
        <w:t xml:space="preserve">nother very good quarter and a significant recovery from the year earlier period.” Mr. O’Brien continues, “In addition to the improvement in our existing business, we believe we advanced our new food product opportunities in the quarter and hope to announce some success relatively soon. We feel that 2025 might </w:t>
      </w:r>
      <w:r w:rsidR="00605318">
        <w:rPr>
          <w:rFonts w:ascii="Arial" w:hAnsi="Arial" w:cs="Arial"/>
          <w:sz w:val="18"/>
          <w:szCs w:val="18"/>
        </w:rPr>
        <w:t>see a strong upside in profits for both existing and new business.”</w:t>
      </w:r>
      <w:r w:rsidR="00DC41CF">
        <w:rPr>
          <w:rFonts w:ascii="Arial" w:hAnsi="Arial" w:cs="Arial"/>
          <w:sz w:val="18"/>
          <w:szCs w:val="18"/>
        </w:rPr>
        <w:t xml:space="preserve"> </w:t>
      </w:r>
    </w:p>
    <w:p w14:paraId="01AF9D34" w14:textId="77777777" w:rsidR="00474426" w:rsidRDefault="00474426" w:rsidP="00C35FDD">
      <w:pPr>
        <w:jc w:val="both"/>
        <w:rPr>
          <w:rFonts w:ascii="Arial" w:hAnsi="Arial" w:cs="Arial"/>
          <w:sz w:val="18"/>
          <w:szCs w:val="18"/>
        </w:rPr>
      </w:pPr>
    </w:p>
    <w:p w14:paraId="492E8E8F" w14:textId="77777777" w:rsidR="00C35FDD" w:rsidRPr="00B12076" w:rsidRDefault="00C35FDD" w:rsidP="00C35FDD">
      <w:pPr>
        <w:jc w:val="both"/>
        <w:rPr>
          <w:rFonts w:ascii="Arial" w:hAnsi="Arial" w:cs="Arial"/>
          <w:sz w:val="8"/>
          <w:szCs w:val="8"/>
        </w:rPr>
      </w:pPr>
      <w:r w:rsidRPr="00B12076">
        <w:rPr>
          <w:rFonts w:ascii="Arial" w:hAnsi="Arial" w:cs="Arial"/>
          <w:sz w:val="18"/>
          <w:szCs w:val="18"/>
        </w:rPr>
        <w:t xml:space="preserve">       </w:t>
      </w:r>
    </w:p>
    <w:p w14:paraId="1A1FE669" w14:textId="77777777" w:rsidR="00A60540" w:rsidRPr="00B12076" w:rsidRDefault="00A60540">
      <w:pPr>
        <w:jc w:val="both"/>
        <w:rPr>
          <w:rFonts w:ascii="Arial" w:hAnsi="Arial" w:cs="Arial"/>
          <w:sz w:val="8"/>
          <w:szCs w:val="8"/>
        </w:rPr>
      </w:pPr>
    </w:p>
    <w:p w14:paraId="54D7082F" w14:textId="77777777" w:rsidR="004610F4" w:rsidRPr="00B12076" w:rsidRDefault="00F424B1">
      <w:pPr>
        <w:jc w:val="both"/>
        <w:rPr>
          <w:rFonts w:ascii="Arial" w:hAnsi="Arial" w:cs="Arial"/>
          <w:sz w:val="8"/>
          <w:szCs w:val="8"/>
        </w:rPr>
      </w:pPr>
      <w:r w:rsidRPr="00B12076">
        <w:rPr>
          <w:rFonts w:ascii="Arial" w:hAnsi="Arial" w:cs="Arial"/>
          <w:sz w:val="8"/>
          <w:szCs w:val="8"/>
        </w:rPr>
        <w:t xml:space="preserve"> </w:t>
      </w:r>
    </w:p>
    <w:p w14:paraId="5861DC33" w14:textId="77777777" w:rsidR="007C2C1C" w:rsidRDefault="00546C28" w:rsidP="00343C83">
      <w:pPr>
        <w:pStyle w:val="ListParagraph"/>
        <w:numPr>
          <w:ilvl w:val="0"/>
          <w:numId w:val="3"/>
        </w:numPr>
        <w:spacing w:after="120"/>
        <w:ind w:left="714" w:hanging="357"/>
        <w:contextualSpacing w:val="0"/>
        <w:jc w:val="both"/>
        <w:rPr>
          <w:rFonts w:ascii="Arial" w:hAnsi="Arial" w:cs="Arial"/>
          <w:sz w:val="18"/>
          <w:szCs w:val="18"/>
        </w:rPr>
      </w:pPr>
      <w:r w:rsidRPr="00B12076">
        <w:rPr>
          <w:rFonts w:ascii="Arial" w:hAnsi="Arial" w:cs="Arial"/>
          <w:sz w:val="18"/>
          <w:szCs w:val="18"/>
        </w:rPr>
        <w:t xml:space="preserve">Sales </w:t>
      </w:r>
      <w:r w:rsidR="00283242" w:rsidRPr="00B12076">
        <w:rPr>
          <w:rFonts w:ascii="Arial" w:hAnsi="Arial" w:cs="Arial"/>
          <w:sz w:val="18"/>
          <w:szCs w:val="18"/>
        </w:rPr>
        <w:t>for</w:t>
      </w:r>
      <w:r w:rsidRPr="00B12076">
        <w:rPr>
          <w:rFonts w:ascii="Arial" w:hAnsi="Arial" w:cs="Arial"/>
          <w:sz w:val="18"/>
          <w:szCs w:val="18"/>
        </w:rPr>
        <w:t xml:space="preserve"> the </w:t>
      </w:r>
      <w:r w:rsidR="0031482F">
        <w:rPr>
          <w:rFonts w:ascii="Arial" w:hAnsi="Arial" w:cs="Arial"/>
          <w:sz w:val="18"/>
          <w:szCs w:val="18"/>
        </w:rPr>
        <w:t>thir</w:t>
      </w:r>
      <w:r w:rsidR="00CD1CDB">
        <w:rPr>
          <w:rFonts w:ascii="Arial" w:hAnsi="Arial" w:cs="Arial"/>
          <w:sz w:val="18"/>
          <w:szCs w:val="18"/>
        </w:rPr>
        <w:t>d</w:t>
      </w:r>
      <w:r w:rsidR="00A0252E" w:rsidRPr="00B12076">
        <w:rPr>
          <w:rFonts w:ascii="Arial" w:hAnsi="Arial" w:cs="Arial"/>
          <w:sz w:val="18"/>
          <w:szCs w:val="18"/>
        </w:rPr>
        <w:t xml:space="preserve"> </w:t>
      </w:r>
      <w:r w:rsidR="00103152">
        <w:rPr>
          <w:rFonts w:ascii="Arial" w:hAnsi="Arial" w:cs="Arial"/>
          <w:sz w:val="18"/>
          <w:szCs w:val="18"/>
        </w:rPr>
        <w:t>quarter(Q</w:t>
      </w:r>
      <w:r w:rsidR="0031482F">
        <w:rPr>
          <w:rFonts w:ascii="Arial" w:hAnsi="Arial" w:cs="Arial"/>
          <w:sz w:val="18"/>
          <w:szCs w:val="18"/>
        </w:rPr>
        <w:t>3</w:t>
      </w:r>
      <w:r w:rsidR="00103152">
        <w:rPr>
          <w:rFonts w:ascii="Arial" w:hAnsi="Arial" w:cs="Arial"/>
          <w:sz w:val="18"/>
          <w:szCs w:val="18"/>
        </w:rPr>
        <w:t>)</w:t>
      </w:r>
      <w:r w:rsidRPr="00B12076">
        <w:rPr>
          <w:rFonts w:ascii="Arial" w:hAnsi="Arial" w:cs="Arial"/>
          <w:sz w:val="18"/>
          <w:szCs w:val="18"/>
        </w:rPr>
        <w:t xml:space="preserve"> were</w:t>
      </w:r>
      <w:r w:rsidR="009D3341" w:rsidRPr="00B12076">
        <w:rPr>
          <w:rFonts w:ascii="Arial" w:hAnsi="Arial" w:cs="Arial"/>
          <w:sz w:val="18"/>
          <w:szCs w:val="18"/>
        </w:rPr>
        <w:t xml:space="preserve"> </w:t>
      </w:r>
      <w:r w:rsidR="00BD5AF1">
        <w:rPr>
          <w:rFonts w:ascii="Arial" w:hAnsi="Arial" w:cs="Arial"/>
          <w:sz w:val="18"/>
          <w:szCs w:val="18"/>
        </w:rPr>
        <w:t>$</w:t>
      </w:r>
      <w:r w:rsidR="00711B91">
        <w:rPr>
          <w:rFonts w:ascii="Arial" w:hAnsi="Arial" w:cs="Arial"/>
          <w:sz w:val="18"/>
          <w:szCs w:val="18"/>
        </w:rPr>
        <w:t>9</w:t>
      </w:r>
      <w:r w:rsidR="00132D42">
        <w:rPr>
          <w:rFonts w:ascii="Arial" w:hAnsi="Arial" w:cs="Arial"/>
          <w:sz w:val="18"/>
          <w:szCs w:val="18"/>
        </w:rPr>
        <w:t>,</w:t>
      </w:r>
      <w:r w:rsidR="00711B91">
        <w:rPr>
          <w:rFonts w:ascii="Arial" w:hAnsi="Arial" w:cs="Arial"/>
          <w:sz w:val="18"/>
          <w:szCs w:val="18"/>
        </w:rPr>
        <w:t>314</w:t>
      </w:r>
      <w:r w:rsidR="00BD5AF1">
        <w:rPr>
          <w:rFonts w:ascii="Arial" w:hAnsi="Arial" w:cs="Arial"/>
          <w:sz w:val="18"/>
          <w:szCs w:val="18"/>
        </w:rPr>
        <w:t>,</w:t>
      </w:r>
      <w:r w:rsidR="00711B91">
        <w:rPr>
          <w:rFonts w:ascii="Arial" w:hAnsi="Arial" w:cs="Arial"/>
          <w:sz w:val="18"/>
          <w:szCs w:val="18"/>
        </w:rPr>
        <w:t>937</w:t>
      </w:r>
      <w:r w:rsidRPr="00B12076">
        <w:rPr>
          <w:rFonts w:ascii="Arial" w:hAnsi="Arial" w:cs="Arial"/>
          <w:sz w:val="18"/>
          <w:szCs w:val="18"/>
        </w:rPr>
        <w:t xml:space="preserve">, </w:t>
      </w:r>
      <w:r w:rsidR="00D73519">
        <w:rPr>
          <w:rFonts w:ascii="Arial" w:hAnsi="Arial" w:cs="Arial"/>
          <w:sz w:val="18"/>
          <w:szCs w:val="18"/>
        </w:rPr>
        <w:t>up</w:t>
      </w:r>
      <w:r w:rsidR="00660125" w:rsidRPr="00B12076">
        <w:rPr>
          <w:rFonts w:ascii="Arial" w:hAnsi="Arial" w:cs="Arial"/>
          <w:sz w:val="18"/>
          <w:szCs w:val="18"/>
        </w:rPr>
        <w:t xml:space="preserve"> </w:t>
      </w:r>
      <w:r w:rsidRPr="00B12076">
        <w:rPr>
          <w:rFonts w:ascii="Arial" w:hAnsi="Arial" w:cs="Arial"/>
          <w:sz w:val="18"/>
          <w:szCs w:val="18"/>
        </w:rPr>
        <w:t xml:space="preserve">approximately </w:t>
      </w:r>
      <w:r w:rsidR="00711B91">
        <w:rPr>
          <w:rFonts w:ascii="Arial" w:hAnsi="Arial" w:cs="Arial"/>
          <w:sz w:val="18"/>
          <w:szCs w:val="18"/>
        </w:rPr>
        <w:t>7</w:t>
      </w:r>
      <w:r w:rsidRPr="00B12076">
        <w:rPr>
          <w:rFonts w:ascii="Arial" w:hAnsi="Arial" w:cs="Arial"/>
          <w:sz w:val="18"/>
          <w:szCs w:val="18"/>
        </w:rPr>
        <w:t>% when compared to sales o</w:t>
      </w:r>
      <w:r w:rsidR="001F51F7" w:rsidRPr="00B12076">
        <w:rPr>
          <w:rFonts w:ascii="Arial" w:hAnsi="Arial" w:cs="Arial"/>
          <w:sz w:val="18"/>
          <w:szCs w:val="18"/>
        </w:rPr>
        <w:t>f</w:t>
      </w:r>
      <w:r w:rsidR="009D3341" w:rsidRPr="00B12076">
        <w:rPr>
          <w:rFonts w:ascii="Arial" w:hAnsi="Arial" w:cs="Arial"/>
          <w:sz w:val="18"/>
          <w:szCs w:val="18"/>
        </w:rPr>
        <w:t xml:space="preserve"> $</w:t>
      </w:r>
      <w:r w:rsidR="00711B91">
        <w:rPr>
          <w:rFonts w:ascii="Arial" w:hAnsi="Arial" w:cs="Arial"/>
          <w:sz w:val="18"/>
          <w:szCs w:val="18"/>
        </w:rPr>
        <w:t>8,720,621</w:t>
      </w:r>
      <w:r w:rsidR="00A95C6D" w:rsidRPr="00B12076">
        <w:rPr>
          <w:rFonts w:ascii="Arial" w:hAnsi="Arial" w:cs="Arial"/>
          <w:sz w:val="18"/>
          <w:szCs w:val="18"/>
        </w:rPr>
        <w:t xml:space="preserve"> </w:t>
      </w:r>
      <w:r w:rsidRPr="00B12076">
        <w:rPr>
          <w:rFonts w:ascii="Arial" w:hAnsi="Arial" w:cs="Arial"/>
          <w:sz w:val="18"/>
          <w:szCs w:val="18"/>
        </w:rPr>
        <w:t xml:space="preserve">in the corresponding period a year ago. </w:t>
      </w:r>
    </w:p>
    <w:p w14:paraId="3D49644C" w14:textId="0CDD2CA0" w:rsidR="00F21387" w:rsidRDefault="00103152" w:rsidP="00343C83">
      <w:pPr>
        <w:pStyle w:val="ListParagraph"/>
        <w:numPr>
          <w:ilvl w:val="0"/>
          <w:numId w:val="3"/>
        </w:numPr>
        <w:spacing w:after="120"/>
        <w:ind w:left="714" w:hanging="357"/>
        <w:contextualSpacing w:val="0"/>
        <w:jc w:val="both"/>
        <w:rPr>
          <w:rFonts w:ascii="Arial" w:hAnsi="Arial" w:cs="Arial"/>
          <w:sz w:val="18"/>
          <w:szCs w:val="18"/>
        </w:rPr>
      </w:pPr>
      <w:r>
        <w:rPr>
          <w:rFonts w:ascii="Arial" w:hAnsi="Arial" w:cs="Arial"/>
          <w:sz w:val="18"/>
          <w:szCs w:val="18"/>
        </w:rPr>
        <w:t>Q</w:t>
      </w:r>
      <w:r w:rsidR="0031482F">
        <w:rPr>
          <w:rFonts w:ascii="Arial" w:hAnsi="Arial" w:cs="Arial"/>
          <w:sz w:val="18"/>
          <w:szCs w:val="18"/>
        </w:rPr>
        <w:t>3</w:t>
      </w:r>
      <w:r w:rsidR="00A213B9" w:rsidRPr="00B12076">
        <w:rPr>
          <w:rFonts w:ascii="Arial" w:hAnsi="Arial" w:cs="Arial"/>
          <w:sz w:val="18"/>
          <w:szCs w:val="18"/>
        </w:rPr>
        <w:t>, 20</w:t>
      </w:r>
      <w:r w:rsidR="00387403" w:rsidRPr="00B12076">
        <w:rPr>
          <w:rFonts w:ascii="Arial" w:hAnsi="Arial" w:cs="Arial"/>
          <w:sz w:val="18"/>
          <w:szCs w:val="18"/>
        </w:rPr>
        <w:t>2</w:t>
      </w:r>
      <w:r w:rsidR="00293DE9">
        <w:rPr>
          <w:rFonts w:ascii="Arial" w:hAnsi="Arial" w:cs="Arial"/>
          <w:sz w:val="18"/>
          <w:szCs w:val="18"/>
        </w:rPr>
        <w:t>4</w:t>
      </w:r>
      <w:r w:rsidR="00645474" w:rsidRPr="00B12076">
        <w:rPr>
          <w:rFonts w:ascii="Arial" w:hAnsi="Arial" w:cs="Arial"/>
          <w:sz w:val="18"/>
          <w:szCs w:val="18"/>
        </w:rPr>
        <w:t xml:space="preserve"> net </w:t>
      </w:r>
      <w:r w:rsidR="00967860">
        <w:rPr>
          <w:rFonts w:ascii="Arial" w:hAnsi="Arial" w:cs="Arial"/>
          <w:sz w:val="18"/>
          <w:szCs w:val="18"/>
        </w:rPr>
        <w:t>income</w:t>
      </w:r>
      <w:r w:rsidR="00645474" w:rsidRPr="00B12076">
        <w:rPr>
          <w:rFonts w:ascii="Arial" w:hAnsi="Arial" w:cs="Arial"/>
          <w:sz w:val="18"/>
          <w:szCs w:val="18"/>
        </w:rPr>
        <w:t xml:space="preserve"> </w:t>
      </w:r>
      <w:r w:rsidR="007C2C1C">
        <w:rPr>
          <w:rFonts w:ascii="Arial" w:hAnsi="Arial" w:cs="Arial"/>
          <w:sz w:val="18"/>
          <w:szCs w:val="18"/>
        </w:rPr>
        <w:t>was</w:t>
      </w:r>
      <w:r w:rsidR="00387403" w:rsidRPr="00B12076">
        <w:rPr>
          <w:rFonts w:ascii="Arial" w:hAnsi="Arial" w:cs="Arial"/>
          <w:sz w:val="18"/>
          <w:szCs w:val="18"/>
        </w:rPr>
        <w:t xml:space="preserve"> </w:t>
      </w:r>
      <w:r w:rsidR="00BD5AF1">
        <w:rPr>
          <w:rFonts w:ascii="Arial" w:hAnsi="Arial" w:cs="Arial"/>
          <w:sz w:val="18"/>
          <w:szCs w:val="18"/>
        </w:rPr>
        <w:t>$</w:t>
      </w:r>
      <w:r w:rsidR="00711B91">
        <w:rPr>
          <w:rFonts w:ascii="Arial" w:hAnsi="Arial" w:cs="Arial"/>
          <w:sz w:val="18"/>
          <w:szCs w:val="18"/>
        </w:rPr>
        <w:t>611</w:t>
      </w:r>
      <w:r w:rsidR="00593E16" w:rsidRPr="00B12076">
        <w:rPr>
          <w:rFonts w:ascii="Arial" w:hAnsi="Arial" w:cs="Arial"/>
          <w:sz w:val="18"/>
          <w:szCs w:val="18"/>
        </w:rPr>
        <w:t>,</w:t>
      </w:r>
      <w:r w:rsidR="00711B91">
        <w:rPr>
          <w:rFonts w:ascii="Arial" w:hAnsi="Arial" w:cs="Arial"/>
          <w:sz w:val="18"/>
          <w:szCs w:val="18"/>
        </w:rPr>
        <w:t>858,</w:t>
      </w:r>
      <w:r w:rsidR="00593E16" w:rsidRPr="00B12076">
        <w:rPr>
          <w:rFonts w:ascii="Arial" w:hAnsi="Arial" w:cs="Arial"/>
          <w:sz w:val="18"/>
          <w:szCs w:val="18"/>
        </w:rPr>
        <w:t xml:space="preserve"> or $0.</w:t>
      </w:r>
      <w:r w:rsidR="00814DAE">
        <w:rPr>
          <w:rFonts w:ascii="Arial" w:hAnsi="Arial" w:cs="Arial"/>
          <w:sz w:val="18"/>
          <w:szCs w:val="18"/>
        </w:rPr>
        <w:t>0</w:t>
      </w:r>
      <w:r w:rsidR="00D73519">
        <w:rPr>
          <w:rFonts w:ascii="Arial" w:hAnsi="Arial" w:cs="Arial"/>
          <w:sz w:val="18"/>
          <w:szCs w:val="18"/>
        </w:rPr>
        <w:t>5</w:t>
      </w:r>
      <w:r w:rsidR="0031482F">
        <w:rPr>
          <w:rFonts w:ascii="Arial" w:hAnsi="Arial" w:cs="Arial"/>
          <w:sz w:val="18"/>
          <w:szCs w:val="18"/>
        </w:rPr>
        <w:t xml:space="preserve"> </w:t>
      </w:r>
      <w:r w:rsidR="00593E16" w:rsidRPr="00B12076">
        <w:rPr>
          <w:rFonts w:ascii="Arial" w:hAnsi="Arial" w:cs="Arial"/>
          <w:sz w:val="18"/>
          <w:szCs w:val="18"/>
        </w:rPr>
        <w:t>per share</w:t>
      </w:r>
      <w:r w:rsidR="005C69FE">
        <w:rPr>
          <w:rFonts w:ascii="Arial" w:hAnsi="Arial" w:cs="Arial"/>
          <w:sz w:val="18"/>
          <w:szCs w:val="18"/>
        </w:rPr>
        <w:t xml:space="preserve"> </w:t>
      </w:r>
      <w:r w:rsidR="00711B91">
        <w:rPr>
          <w:rFonts w:ascii="Arial" w:hAnsi="Arial" w:cs="Arial"/>
          <w:sz w:val="18"/>
          <w:szCs w:val="18"/>
        </w:rPr>
        <w:t>(see note below)</w:t>
      </w:r>
      <w:r w:rsidR="00593E16" w:rsidRPr="00B12076">
        <w:rPr>
          <w:rFonts w:ascii="Arial" w:hAnsi="Arial" w:cs="Arial"/>
          <w:sz w:val="18"/>
          <w:szCs w:val="18"/>
        </w:rPr>
        <w:t>,</w:t>
      </w:r>
      <w:r w:rsidR="00A213B9" w:rsidRPr="00B12076">
        <w:rPr>
          <w:rFonts w:ascii="Arial" w:hAnsi="Arial" w:cs="Arial"/>
          <w:sz w:val="18"/>
          <w:szCs w:val="18"/>
        </w:rPr>
        <w:t xml:space="preserve"> compared to a net </w:t>
      </w:r>
      <w:r w:rsidR="00711B91">
        <w:rPr>
          <w:rFonts w:ascii="Arial" w:hAnsi="Arial" w:cs="Arial"/>
          <w:sz w:val="18"/>
          <w:szCs w:val="18"/>
        </w:rPr>
        <w:t>loss</w:t>
      </w:r>
      <w:r w:rsidR="00A213B9" w:rsidRPr="00B12076">
        <w:rPr>
          <w:rFonts w:ascii="Arial" w:hAnsi="Arial" w:cs="Arial"/>
          <w:sz w:val="18"/>
          <w:szCs w:val="18"/>
        </w:rPr>
        <w:t xml:space="preserve"> of</w:t>
      </w:r>
      <w:r w:rsidR="00814DAE">
        <w:rPr>
          <w:rFonts w:ascii="Arial" w:hAnsi="Arial" w:cs="Arial"/>
          <w:sz w:val="18"/>
          <w:szCs w:val="18"/>
        </w:rPr>
        <w:t xml:space="preserve"> </w:t>
      </w:r>
      <w:r w:rsidR="00BD5AF1" w:rsidRPr="00B12076">
        <w:rPr>
          <w:rFonts w:ascii="Arial" w:hAnsi="Arial" w:cs="Arial"/>
          <w:sz w:val="18"/>
          <w:szCs w:val="18"/>
        </w:rPr>
        <w:t>$</w:t>
      </w:r>
      <w:r w:rsidR="00711B91">
        <w:rPr>
          <w:rFonts w:ascii="Arial" w:hAnsi="Arial" w:cs="Arial"/>
          <w:sz w:val="18"/>
          <w:szCs w:val="18"/>
        </w:rPr>
        <w:t>(718,161)</w:t>
      </w:r>
      <w:r w:rsidR="00BD5AF1" w:rsidRPr="00B12076">
        <w:rPr>
          <w:rFonts w:ascii="Arial" w:hAnsi="Arial" w:cs="Arial"/>
          <w:sz w:val="18"/>
          <w:szCs w:val="18"/>
        </w:rPr>
        <w:t>, or $</w:t>
      </w:r>
      <w:r w:rsidR="00711B91">
        <w:rPr>
          <w:rFonts w:ascii="Arial" w:hAnsi="Arial" w:cs="Arial"/>
          <w:sz w:val="18"/>
          <w:szCs w:val="18"/>
        </w:rPr>
        <w:t>(</w:t>
      </w:r>
      <w:r w:rsidR="00BD5AF1" w:rsidRPr="00B12076">
        <w:rPr>
          <w:rFonts w:ascii="Arial" w:hAnsi="Arial" w:cs="Arial"/>
          <w:sz w:val="18"/>
          <w:szCs w:val="18"/>
        </w:rPr>
        <w:t>0.</w:t>
      </w:r>
      <w:r w:rsidR="00843FAC">
        <w:rPr>
          <w:rFonts w:ascii="Arial" w:hAnsi="Arial" w:cs="Arial"/>
          <w:sz w:val="18"/>
          <w:szCs w:val="18"/>
        </w:rPr>
        <w:t>0</w:t>
      </w:r>
      <w:r w:rsidR="00711B91">
        <w:rPr>
          <w:rFonts w:ascii="Arial" w:hAnsi="Arial" w:cs="Arial"/>
          <w:sz w:val="18"/>
          <w:szCs w:val="18"/>
        </w:rPr>
        <w:t>6)</w:t>
      </w:r>
      <w:r w:rsidR="00630EB6" w:rsidRPr="00B12076">
        <w:rPr>
          <w:rFonts w:ascii="Arial" w:hAnsi="Arial" w:cs="Arial"/>
          <w:sz w:val="18"/>
          <w:szCs w:val="18"/>
        </w:rPr>
        <w:t xml:space="preserve"> </w:t>
      </w:r>
      <w:r w:rsidR="00A213B9" w:rsidRPr="00B12076">
        <w:rPr>
          <w:rFonts w:ascii="Arial" w:hAnsi="Arial" w:cs="Arial"/>
          <w:sz w:val="18"/>
          <w:szCs w:val="18"/>
        </w:rPr>
        <w:t>per share</w:t>
      </w:r>
      <w:r w:rsidR="00593E16" w:rsidRPr="00B12076">
        <w:rPr>
          <w:rFonts w:ascii="Arial" w:hAnsi="Arial" w:cs="Arial"/>
          <w:sz w:val="18"/>
          <w:szCs w:val="18"/>
        </w:rPr>
        <w:t>,</w:t>
      </w:r>
      <w:r w:rsidR="00A213B9" w:rsidRPr="00B12076">
        <w:rPr>
          <w:rFonts w:ascii="Arial" w:hAnsi="Arial" w:cs="Arial"/>
          <w:sz w:val="18"/>
          <w:szCs w:val="18"/>
        </w:rPr>
        <w:t xml:space="preserve"> in </w:t>
      </w:r>
      <w:r>
        <w:rPr>
          <w:rFonts w:ascii="Arial" w:hAnsi="Arial" w:cs="Arial"/>
          <w:sz w:val="18"/>
          <w:szCs w:val="18"/>
        </w:rPr>
        <w:t>Q</w:t>
      </w:r>
      <w:r w:rsidR="00843FAC">
        <w:rPr>
          <w:rFonts w:ascii="Arial" w:hAnsi="Arial" w:cs="Arial"/>
          <w:sz w:val="18"/>
          <w:szCs w:val="18"/>
        </w:rPr>
        <w:t>3</w:t>
      </w:r>
      <w:r w:rsidR="00A213B9" w:rsidRPr="00B12076">
        <w:rPr>
          <w:rFonts w:ascii="Arial" w:hAnsi="Arial" w:cs="Arial"/>
          <w:sz w:val="18"/>
          <w:szCs w:val="18"/>
        </w:rPr>
        <w:t>, 20</w:t>
      </w:r>
      <w:r w:rsidR="009D3341" w:rsidRPr="00B12076">
        <w:rPr>
          <w:rFonts w:ascii="Arial" w:hAnsi="Arial" w:cs="Arial"/>
          <w:sz w:val="18"/>
          <w:szCs w:val="18"/>
        </w:rPr>
        <w:t>2</w:t>
      </w:r>
      <w:r w:rsidR="00293DE9">
        <w:rPr>
          <w:rFonts w:ascii="Arial" w:hAnsi="Arial" w:cs="Arial"/>
          <w:sz w:val="18"/>
          <w:szCs w:val="18"/>
        </w:rPr>
        <w:t>3</w:t>
      </w:r>
      <w:r w:rsidR="00A213B9" w:rsidRPr="00B12076">
        <w:rPr>
          <w:rFonts w:ascii="Arial" w:hAnsi="Arial" w:cs="Arial"/>
          <w:sz w:val="18"/>
          <w:szCs w:val="18"/>
        </w:rPr>
        <w:t>.</w:t>
      </w:r>
    </w:p>
    <w:p w14:paraId="4399944C" w14:textId="0F48B9D8" w:rsidR="008E6C83" w:rsidRPr="00B12076" w:rsidRDefault="00711B91" w:rsidP="00343C83">
      <w:pPr>
        <w:pStyle w:val="ListParagraph"/>
        <w:numPr>
          <w:ilvl w:val="0"/>
          <w:numId w:val="3"/>
        </w:numPr>
        <w:spacing w:after="120"/>
        <w:ind w:left="714" w:hanging="357"/>
        <w:contextualSpacing w:val="0"/>
        <w:jc w:val="both"/>
        <w:rPr>
          <w:rFonts w:ascii="Arial" w:hAnsi="Arial" w:cs="Arial"/>
          <w:sz w:val="18"/>
          <w:szCs w:val="18"/>
        </w:rPr>
      </w:pPr>
      <w:r>
        <w:rPr>
          <w:rFonts w:ascii="Arial" w:hAnsi="Arial" w:cs="Arial"/>
          <w:sz w:val="18"/>
          <w:szCs w:val="18"/>
        </w:rPr>
        <w:t xml:space="preserve">The </w:t>
      </w:r>
      <w:r w:rsidR="00F40D14">
        <w:rPr>
          <w:rFonts w:ascii="Arial" w:hAnsi="Arial" w:cs="Arial"/>
          <w:sz w:val="18"/>
          <w:szCs w:val="18"/>
        </w:rPr>
        <w:t>accounting treatment for the 2024 sale of the Florida LLC result</w:t>
      </w:r>
      <w:r w:rsidR="0067233F">
        <w:rPr>
          <w:rFonts w:ascii="Arial" w:hAnsi="Arial" w:cs="Arial"/>
          <w:sz w:val="18"/>
          <w:szCs w:val="18"/>
        </w:rPr>
        <w:t>ed</w:t>
      </w:r>
      <w:r w:rsidR="00F40D14">
        <w:rPr>
          <w:rFonts w:ascii="Arial" w:hAnsi="Arial" w:cs="Arial"/>
          <w:sz w:val="18"/>
          <w:szCs w:val="18"/>
        </w:rPr>
        <w:t xml:space="preserve"> in</w:t>
      </w:r>
      <w:r w:rsidR="000B6C18">
        <w:rPr>
          <w:rFonts w:ascii="Arial" w:hAnsi="Arial" w:cs="Arial"/>
          <w:sz w:val="18"/>
          <w:szCs w:val="18"/>
        </w:rPr>
        <w:t xml:space="preserve"> a</w:t>
      </w:r>
      <w:r>
        <w:rPr>
          <w:rFonts w:ascii="Arial" w:hAnsi="Arial" w:cs="Arial"/>
          <w:sz w:val="18"/>
          <w:szCs w:val="18"/>
        </w:rPr>
        <w:t xml:space="preserve"> </w:t>
      </w:r>
      <w:r w:rsidR="00B2372D">
        <w:rPr>
          <w:rFonts w:ascii="Arial" w:hAnsi="Arial" w:cs="Arial"/>
          <w:sz w:val="18"/>
          <w:szCs w:val="18"/>
        </w:rPr>
        <w:t>$385,123</w:t>
      </w:r>
      <w:r>
        <w:rPr>
          <w:rFonts w:ascii="Arial" w:hAnsi="Arial" w:cs="Arial"/>
          <w:sz w:val="18"/>
          <w:szCs w:val="18"/>
        </w:rPr>
        <w:t xml:space="preserve"> </w:t>
      </w:r>
      <w:r w:rsidR="000B6C18">
        <w:rPr>
          <w:rFonts w:ascii="Arial" w:hAnsi="Arial" w:cs="Arial"/>
          <w:sz w:val="18"/>
          <w:szCs w:val="18"/>
        </w:rPr>
        <w:t>accounting expense</w:t>
      </w:r>
      <w:r w:rsidR="00F879E8">
        <w:rPr>
          <w:rFonts w:ascii="Arial" w:hAnsi="Arial" w:cs="Arial"/>
          <w:sz w:val="18"/>
          <w:szCs w:val="18"/>
        </w:rPr>
        <w:t xml:space="preserve"> </w:t>
      </w:r>
      <w:r w:rsidR="000B6C18">
        <w:rPr>
          <w:rFonts w:ascii="Arial" w:hAnsi="Arial" w:cs="Arial"/>
          <w:sz w:val="18"/>
          <w:szCs w:val="18"/>
        </w:rPr>
        <w:t xml:space="preserve">(“Loss on sale of investment”) see </w:t>
      </w:r>
      <w:r w:rsidR="00283A6B">
        <w:rPr>
          <w:rFonts w:ascii="Arial" w:hAnsi="Arial" w:cs="Arial"/>
          <w:sz w:val="18"/>
          <w:szCs w:val="18"/>
        </w:rPr>
        <w:t xml:space="preserve">Form 10-Q: </w:t>
      </w:r>
      <w:r w:rsidR="00F879E8">
        <w:rPr>
          <w:rFonts w:ascii="Arial" w:hAnsi="Arial" w:cs="Arial"/>
          <w:sz w:val="18"/>
          <w:szCs w:val="18"/>
        </w:rPr>
        <w:t>N</w:t>
      </w:r>
      <w:r w:rsidR="000B6C18">
        <w:rPr>
          <w:rFonts w:ascii="Arial" w:hAnsi="Arial" w:cs="Arial"/>
          <w:sz w:val="18"/>
          <w:szCs w:val="18"/>
        </w:rPr>
        <w:t>ote 9(d))</w:t>
      </w:r>
      <w:r w:rsidR="00B2372D">
        <w:rPr>
          <w:rFonts w:ascii="Arial" w:hAnsi="Arial" w:cs="Arial"/>
          <w:sz w:val="18"/>
          <w:szCs w:val="18"/>
        </w:rPr>
        <w:t>.</w:t>
      </w:r>
      <w:r w:rsidR="00605318">
        <w:rPr>
          <w:rFonts w:ascii="Arial" w:hAnsi="Arial" w:cs="Arial"/>
          <w:sz w:val="18"/>
          <w:szCs w:val="18"/>
        </w:rPr>
        <w:t xml:space="preserve"> The 6-payment structure of the sale results in an accounting loss at payment one which reverts to actual gains at payment two and subsequently.</w:t>
      </w:r>
      <w:r>
        <w:rPr>
          <w:rFonts w:ascii="Arial" w:hAnsi="Arial" w:cs="Arial"/>
          <w:sz w:val="18"/>
          <w:szCs w:val="18"/>
        </w:rPr>
        <w:t xml:space="preserve"> </w:t>
      </w:r>
      <w:r w:rsidR="00605318">
        <w:rPr>
          <w:rFonts w:ascii="Arial" w:hAnsi="Arial" w:cs="Arial"/>
          <w:sz w:val="18"/>
          <w:szCs w:val="18"/>
        </w:rPr>
        <w:t xml:space="preserve">Earnings would have been </w:t>
      </w:r>
      <w:r w:rsidR="00893B9D">
        <w:rPr>
          <w:rFonts w:ascii="Arial" w:hAnsi="Arial" w:cs="Arial"/>
          <w:sz w:val="18"/>
          <w:szCs w:val="18"/>
        </w:rPr>
        <w:t>7</w:t>
      </w:r>
      <w:r w:rsidR="00605318">
        <w:rPr>
          <w:rFonts w:ascii="Arial" w:hAnsi="Arial" w:cs="Arial"/>
          <w:sz w:val="18"/>
          <w:szCs w:val="18"/>
        </w:rPr>
        <w:t xml:space="preserve"> cents per share without this one-time item. </w:t>
      </w:r>
    </w:p>
    <w:p w14:paraId="75DAF588" w14:textId="77777777" w:rsidR="001A6FED" w:rsidRPr="007C2C1C" w:rsidRDefault="001A6FED" w:rsidP="00343C83">
      <w:pPr>
        <w:numPr>
          <w:ilvl w:val="0"/>
          <w:numId w:val="2"/>
        </w:numPr>
        <w:tabs>
          <w:tab w:val="left" w:pos="720"/>
        </w:tabs>
        <w:spacing w:after="120"/>
        <w:ind w:left="714" w:hanging="357"/>
        <w:jc w:val="both"/>
        <w:rPr>
          <w:rFonts w:ascii="Arial" w:hAnsi="Arial" w:cs="Arial"/>
          <w:sz w:val="18"/>
          <w:szCs w:val="18"/>
        </w:rPr>
      </w:pPr>
      <w:r w:rsidRPr="00B2372D">
        <w:rPr>
          <w:rFonts w:ascii="Arial" w:hAnsi="Arial" w:cs="Arial"/>
          <w:sz w:val="18"/>
          <w:szCs w:val="18"/>
          <w:u w:val="single"/>
        </w:rPr>
        <w:t>Basic</w:t>
      </w:r>
      <w:r w:rsidRPr="007C2C1C">
        <w:rPr>
          <w:rFonts w:ascii="Arial" w:hAnsi="Arial" w:cs="Arial"/>
          <w:sz w:val="18"/>
          <w:szCs w:val="18"/>
        </w:rPr>
        <w:t xml:space="preserve"> weighted average shares used in computing </w:t>
      </w:r>
      <w:r w:rsidR="00E3198E" w:rsidRPr="007C2C1C">
        <w:rPr>
          <w:rFonts w:ascii="Arial" w:hAnsi="Arial" w:cs="Arial"/>
          <w:sz w:val="18"/>
          <w:szCs w:val="18"/>
        </w:rPr>
        <w:t xml:space="preserve">earnings </w:t>
      </w:r>
      <w:r w:rsidRPr="007C2C1C">
        <w:rPr>
          <w:rFonts w:ascii="Arial" w:hAnsi="Arial" w:cs="Arial"/>
          <w:sz w:val="18"/>
          <w:szCs w:val="18"/>
        </w:rPr>
        <w:t>per share amounts were</w:t>
      </w:r>
      <w:r w:rsidR="0021708A" w:rsidRPr="007C2C1C">
        <w:rPr>
          <w:rFonts w:ascii="Arial" w:hAnsi="Arial" w:cs="Arial"/>
          <w:sz w:val="18"/>
          <w:szCs w:val="18"/>
        </w:rPr>
        <w:t xml:space="preserve"> </w:t>
      </w:r>
      <w:r w:rsidR="00B2372D">
        <w:rPr>
          <w:rFonts w:ascii="Arial" w:hAnsi="Arial" w:cs="Arial"/>
          <w:sz w:val="18"/>
          <w:szCs w:val="18"/>
        </w:rPr>
        <w:t xml:space="preserve">12,450,532 and </w:t>
      </w:r>
      <w:r w:rsidR="0021708A" w:rsidRPr="007C2C1C">
        <w:rPr>
          <w:rFonts w:ascii="Arial" w:hAnsi="Arial" w:cs="Arial"/>
          <w:sz w:val="18"/>
          <w:szCs w:val="18"/>
        </w:rPr>
        <w:t>12,</w:t>
      </w:r>
      <w:r w:rsidR="00DF31BC">
        <w:rPr>
          <w:rFonts w:ascii="Arial" w:hAnsi="Arial" w:cs="Arial"/>
          <w:sz w:val="18"/>
          <w:szCs w:val="18"/>
        </w:rPr>
        <w:t>43</w:t>
      </w:r>
      <w:r w:rsidR="00132D42">
        <w:rPr>
          <w:rFonts w:ascii="Arial" w:hAnsi="Arial" w:cs="Arial"/>
          <w:sz w:val="18"/>
          <w:szCs w:val="18"/>
        </w:rPr>
        <w:t>5</w:t>
      </w:r>
      <w:r w:rsidR="0021708A" w:rsidRPr="007C2C1C">
        <w:rPr>
          <w:rFonts w:ascii="Arial" w:hAnsi="Arial" w:cs="Arial"/>
          <w:sz w:val="18"/>
          <w:szCs w:val="18"/>
        </w:rPr>
        <w:t>,</w:t>
      </w:r>
      <w:r w:rsidR="00132D42">
        <w:rPr>
          <w:rFonts w:ascii="Arial" w:hAnsi="Arial" w:cs="Arial"/>
          <w:sz w:val="18"/>
          <w:szCs w:val="18"/>
        </w:rPr>
        <w:t>532</w:t>
      </w:r>
      <w:r w:rsidR="00371962" w:rsidRPr="007C2C1C">
        <w:rPr>
          <w:rFonts w:ascii="Arial" w:hAnsi="Arial" w:cs="Arial"/>
          <w:sz w:val="18"/>
          <w:szCs w:val="18"/>
        </w:rPr>
        <w:t xml:space="preserve"> </w:t>
      </w:r>
      <w:r w:rsidRPr="007C2C1C">
        <w:rPr>
          <w:rFonts w:ascii="Arial" w:hAnsi="Arial" w:cs="Arial"/>
          <w:sz w:val="18"/>
          <w:szCs w:val="18"/>
        </w:rPr>
        <w:t>for</w:t>
      </w:r>
      <w:r w:rsidR="00A7732B" w:rsidRPr="007C2C1C">
        <w:rPr>
          <w:rFonts w:ascii="Arial" w:hAnsi="Arial" w:cs="Arial"/>
          <w:sz w:val="18"/>
          <w:szCs w:val="18"/>
        </w:rPr>
        <w:t xml:space="preserve"> </w:t>
      </w:r>
      <w:r w:rsidR="00254363">
        <w:rPr>
          <w:rFonts w:ascii="Arial" w:hAnsi="Arial" w:cs="Arial"/>
          <w:sz w:val="18"/>
          <w:szCs w:val="18"/>
        </w:rPr>
        <w:t>Q</w:t>
      </w:r>
      <w:r w:rsidR="00843FAC">
        <w:rPr>
          <w:rFonts w:ascii="Arial" w:hAnsi="Arial" w:cs="Arial"/>
          <w:sz w:val="18"/>
          <w:szCs w:val="18"/>
        </w:rPr>
        <w:t>3</w:t>
      </w:r>
      <w:r w:rsidR="002D6AAB" w:rsidRPr="007C2C1C">
        <w:rPr>
          <w:rFonts w:ascii="Arial" w:hAnsi="Arial" w:cs="Arial"/>
          <w:sz w:val="18"/>
          <w:szCs w:val="18"/>
        </w:rPr>
        <w:t>,</w:t>
      </w:r>
      <w:r w:rsidR="000614C4" w:rsidRPr="007C2C1C">
        <w:rPr>
          <w:rFonts w:ascii="Arial" w:hAnsi="Arial" w:cs="Arial"/>
          <w:sz w:val="18"/>
          <w:szCs w:val="18"/>
        </w:rPr>
        <w:t xml:space="preserve"> </w:t>
      </w:r>
      <w:r w:rsidRPr="007C2C1C">
        <w:rPr>
          <w:rFonts w:ascii="Arial" w:hAnsi="Arial" w:cs="Arial"/>
          <w:sz w:val="18"/>
          <w:szCs w:val="18"/>
        </w:rPr>
        <w:t>20</w:t>
      </w:r>
      <w:r w:rsidR="009D76BC" w:rsidRPr="007C2C1C">
        <w:rPr>
          <w:rFonts w:ascii="Arial" w:hAnsi="Arial" w:cs="Arial"/>
          <w:sz w:val="18"/>
          <w:szCs w:val="18"/>
        </w:rPr>
        <w:t>2</w:t>
      </w:r>
      <w:r w:rsidR="00293DE9">
        <w:rPr>
          <w:rFonts w:ascii="Arial" w:hAnsi="Arial" w:cs="Arial"/>
          <w:sz w:val="18"/>
          <w:szCs w:val="18"/>
        </w:rPr>
        <w:t>4</w:t>
      </w:r>
      <w:r w:rsidRPr="007C2C1C">
        <w:rPr>
          <w:rFonts w:ascii="Arial" w:hAnsi="Arial" w:cs="Arial"/>
          <w:sz w:val="18"/>
          <w:szCs w:val="18"/>
        </w:rPr>
        <w:t xml:space="preserve"> and </w:t>
      </w:r>
      <w:r w:rsidR="00254363">
        <w:rPr>
          <w:rFonts w:ascii="Arial" w:hAnsi="Arial" w:cs="Arial"/>
          <w:sz w:val="18"/>
          <w:szCs w:val="18"/>
        </w:rPr>
        <w:t>Q</w:t>
      </w:r>
      <w:r w:rsidR="00843FAC">
        <w:rPr>
          <w:rFonts w:ascii="Arial" w:hAnsi="Arial" w:cs="Arial"/>
          <w:sz w:val="18"/>
          <w:szCs w:val="18"/>
        </w:rPr>
        <w:t>3</w:t>
      </w:r>
      <w:r w:rsidR="00BF3129" w:rsidRPr="007C2C1C">
        <w:rPr>
          <w:rFonts w:ascii="Arial" w:hAnsi="Arial" w:cs="Arial"/>
          <w:sz w:val="18"/>
          <w:szCs w:val="18"/>
        </w:rPr>
        <w:t>,</w:t>
      </w:r>
      <w:r w:rsidR="002D6AAB" w:rsidRPr="007C2C1C">
        <w:rPr>
          <w:rFonts w:ascii="Arial" w:hAnsi="Arial" w:cs="Arial"/>
          <w:sz w:val="18"/>
          <w:szCs w:val="18"/>
        </w:rPr>
        <w:t xml:space="preserve"> </w:t>
      </w:r>
      <w:r w:rsidRPr="007C2C1C">
        <w:rPr>
          <w:rFonts w:ascii="Arial" w:hAnsi="Arial" w:cs="Arial"/>
          <w:sz w:val="18"/>
          <w:szCs w:val="18"/>
        </w:rPr>
        <w:t>20</w:t>
      </w:r>
      <w:r w:rsidR="00A46181" w:rsidRPr="007C2C1C">
        <w:rPr>
          <w:rFonts w:ascii="Arial" w:hAnsi="Arial" w:cs="Arial"/>
          <w:sz w:val="18"/>
          <w:szCs w:val="18"/>
        </w:rPr>
        <w:t>2</w:t>
      </w:r>
      <w:r w:rsidR="00293DE9">
        <w:rPr>
          <w:rFonts w:ascii="Arial" w:hAnsi="Arial" w:cs="Arial"/>
          <w:sz w:val="18"/>
          <w:szCs w:val="18"/>
        </w:rPr>
        <w:t>3</w:t>
      </w:r>
      <w:r w:rsidR="00140A4A" w:rsidRPr="007C2C1C">
        <w:rPr>
          <w:rFonts w:ascii="Arial" w:hAnsi="Arial" w:cs="Arial"/>
          <w:sz w:val="18"/>
          <w:szCs w:val="18"/>
        </w:rPr>
        <w:t xml:space="preserve"> respectively</w:t>
      </w:r>
      <w:r w:rsidR="00BF3129" w:rsidRPr="007C2C1C">
        <w:rPr>
          <w:rFonts w:ascii="Arial" w:hAnsi="Arial" w:cs="Arial"/>
          <w:sz w:val="18"/>
          <w:szCs w:val="18"/>
        </w:rPr>
        <w:t>.</w:t>
      </w:r>
      <w:r w:rsidR="00DC597D" w:rsidRPr="007C2C1C">
        <w:rPr>
          <w:rFonts w:ascii="Arial" w:hAnsi="Arial" w:cs="Arial"/>
          <w:sz w:val="18"/>
          <w:szCs w:val="18"/>
        </w:rPr>
        <w:t xml:space="preserve"> </w:t>
      </w:r>
    </w:p>
    <w:p w14:paraId="6C0A5F02" w14:textId="77777777" w:rsidR="001A6FED" w:rsidRPr="00B12076" w:rsidRDefault="00254363" w:rsidP="00343C83">
      <w:pPr>
        <w:numPr>
          <w:ilvl w:val="0"/>
          <w:numId w:val="2"/>
        </w:numPr>
        <w:tabs>
          <w:tab w:val="left" w:pos="720"/>
        </w:tabs>
        <w:spacing w:after="120"/>
        <w:ind w:left="714" w:hanging="357"/>
        <w:jc w:val="both"/>
        <w:rPr>
          <w:rFonts w:ascii="Arial" w:hAnsi="Arial" w:cs="Arial"/>
          <w:sz w:val="18"/>
          <w:szCs w:val="18"/>
        </w:rPr>
      </w:pPr>
      <w:r>
        <w:rPr>
          <w:rFonts w:ascii="Arial" w:hAnsi="Arial" w:cs="Arial"/>
          <w:sz w:val="18"/>
          <w:szCs w:val="18"/>
        </w:rPr>
        <w:t>Q</w:t>
      </w:r>
      <w:r w:rsidR="00843FAC">
        <w:rPr>
          <w:rFonts w:ascii="Arial" w:hAnsi="Arial" w:cs="Arial"/>
          <w:sz w:val="18"/>
          <w:szCs w:val="18"/>
        </w:rPr>
        <w:t>3</w:t>
      </w:r>
      <w:r>
        <w:rPr>
          <w:rFonts w:ascii="Arial" w:hAnsi="Arial" w:cs="Arial"/>
          <w:sz w:val="18"/>
          <w:szCs w:val="18"/>
        </w:rPr>
        <w:t xml:space="preserve">, </w:t>
      </w:r>
      <w:r w:rsidR="002048DB">
        <w:rPr>
          <w:rFonts w:ascii="Arial" w:hAnsi="Arial" w:cs="Arial"/>
          <w:sz w:val="18"/>
          <w:szCs w:val="18"/>
        </w:rPr>
        <w:t>202</w:t>
      </w:r>
      <w:r w:rsidR="00A206BA">
        <w:rPr>
          <w:rFonts w:ascii="Arial" w:hAnsi="Arial" w:cs="Arial"/>
          <w:sz w:val="18"/>
          <w:szCs w:val="18"/>
        </w:rPr>
        <w:t>4</w:t>
      </w:r>
      <w:r w:rsidR="002048DB">
        <w:rPr>
          <w:rFonts w:ascii="Arial" w:hAnsi="Arial" w:cs="Arial"/>
          <w:sz w:val="18"/>
          <w:szCs w:val="18"/>
        </w:rPr>
        <w:t xml:space="preserve"> </w:t>
      </w:r>
      <w:r w:rsidR="001A6FED" w:rsidRPr="00B12076">
        <w:rPr>
          <w:rFonts w:ascii="Arial" w:hAnsi="Arial" w:cs="Arial"/>
          <w:sz w:val="18"/>
          <w:szCs w:val="18"/>
        </w:rPr>
        <w:t xml:space="preserve">Non-GAAP </w:t>
      </w:r>
      <w:r w:rsidR="001A6FED" w:rsidRPr="00B12076">
        <w:rPr>
          <w:rFonts w:ascii="Arial" w:hAnsi="Arial" w:cs="Arial"/>
          <w:sz w:val="18"/>
          <w:szCs w:val="18"/>
          <w:u w:val="single"/>
        </w:rPr>
        <w:t>operating</w:t>
      </w:r>
      <w:r w:rsidR="001A6FED" w:rsidRPr="00B12076">
        <w:rPr>
          <w:rFonts w:ascii="Arial" w:hAnsi="Arial" w:cs="Arial"/>
          <w:sz w:val="18"/>
          <w:szCs w:val="18"/>
        </w:rPr>
        <w:t xml:space="preserve"> cash flow: </w:t>
      </w:r>
      <w:r w:rsidR="007C2C1C">
        <w:rPr>
          <w:rFonts w:ascii="Arial" w:hAnsi="Arial" w:cs="Arial"/>
          <w:sz w:val="18"/>
          <w:szCs w:val="18"/>
        </w:rPr>
        <w:t xml:space="preserve">The Company shows </w:t>
      </w:r>
      <w:r w:rsidR="00843FAC">
        <w:rPr>
          <w:rFonts w:ascii="Arial" w:hAnsi="Arial" w:cs="Arial"/>
          <w:sz w:val="18"/>
          <w:szCs w:val="18"/>
        </w:rPr>
        <w:t>9</w:t>
      </w:r>
      <w:r w:rsidR="001A6FED" w:rsidRPr="00B12076">
        <w:rPr>
          <w:rFonts w:ascii="Arial" w:hAnsi="Arial" w:cs="Arial"/>
          <w:sz w:val="18"/>
          <w:szCs w:val="18"/>
        </w:rPr>
        <w:t xml:space="preserve"> months </w:t>
      </w:r>
      <w:r w:rsidR="008E6C83">
        <w:rPr>
          <w:rFonts w:ascii="Arial" w:hAnsi="Arial" w:cs="Arial"/>
          <w:sz w:val="18"/>
          <w:szCs w:val="18"/>
        </w:rPr>
        <w:t>operating cash flow</w:t>
      </w:r>
      <w:r w:rsidR="00CF6622">
        <w:rPr>
          <w:rFonts w:ascii="Arial" w:hAnsi="Arial" w:cs="Arial"/>
          <w:sz w:val="18"/>
          <w:szCs w:val="18"/>
        </w:rPr>
        <w:t xml:space="preserve"> </w:t>
      </w:r>
      <w:r w:rsidR="001A6FED" w:rsidRPr="00B12076">
        <w:rPr>
          <w:rFonts w:ascii="Arial" w:hAnsi="Arial" w:cs="Arial"/>
          <w:sz w:val="18"/>
          <w:szCs w:val="18"/>
        </w:rPr>
        <w:t>of</w:t>
      </w:r>
      <w:r w:rsidR="00AA736E" w:rsidRPr="00B12076">
        <w:rPr>
          <w:rFonts w:ascii="Arial" w:hAnsi="Arial" w:cs="Arial"/>
          <w:sz w:val="18"/>
          <w:szCs w:val="18"/>
        </w:rPr>
        <w:t xml:space="preserve"> </w:t>
      </w:r>
      <w:r w:rsidR="007B167A">
        <w:rPr>
          <w:rFonts w:ascii="Arial" w:hAnsi="Arial" w:cs="Arial"/>
          <w:sz w:val="18"/>
          <w:szCs w:val="18"/>
        </w:rPr>
        <w:t>$</w:t>
      </w:r>
      <w:r w:rsidR="00283A6B">
        <w:rPr>
          <w:rFonts w:ascii="Arial" w:hAnsi="Arial" w:cs="Arial"/>
          <w:sz w:val="18"/>
          <w:szCs w:val="18"/>
        </w:rPr>
        <w:t>5</w:t>
      </w:r>
      <w:r w:rsidR="007B167A">
        <w:rPr>
          <w:rFonts w:ascii="Arial" w:hAnsi="Arial" w:cs="Arial"/>
          <w:sz w:val="18"/>
          <w:szCs w:val="18"/>
        </w:rPr>
        <w:t>,</w:t>
      </w:r>
      <w:r w:rsidR="00FD3F42">
        <w:rPr>
          <w:rFonts w:ascii="Arial" w:hAnsi="Arial" w:cs="Arial"/>
          <w:sz w:val="18"/>
          <w:szCs w:val="18"/>
        </w:rPr>
        <w:t>90</w:t>
      </w:r>
      <w:r w:rsidR="00283A6B">
        <w:rPr>
          <w:rFonts w:ascii="Arial" w:hAnsi="Arial" w:cs="Arial"/>
          <w:sz w:val="18"/>
          <w:szCs w:val="18"/>
        </w:rPr>
        <w:t>9,</w:t>
      </w:r>
      <w:r w:rsidR="00FD3F42">
        <w:rPr>
          <w:rFonts w:ascii="Arial" w:hAnsi="Arial" w:cs="Arial"/>
          <w:sz w:val="18"/>
          <w:szCs w:val="18"/>
        </w:rPr>
        <w:t>621</w:t>
      </w:r>
      <w:r w:rsidR="002048DB">
        <w:rPr>
          <w:rFonts w:ascii="Arial" w:hAnsi="Arial" w:cs="Arial"/>
          <w:sz w:val="18"/>
          <w:szCs w:val="18"/>
        </w:rPr>
        <w:t xml:space="preserve">, </w:t>
      </w:r>
      <w:r w:rsidR="001A6FED" w:rsidRPr="00B12076">
        <w:rPr>
          <w:rFonts w:ascii="Arial" w:hAnsi="Arial" w:cs="Arial"/>
          <w:sz w:val="18"/>
          <w:szCs w:val="18"/>
        </w:rPr>
        <w:t>or $0.</w:t>
      </w:r>
      <w:r w:rsidR="00283A6B">
        <w:rPr>
          <w:rFonts w:ascii="Arial" w:hAnsi="Arial" w:cs="Arial"/>
          <w:sz w:val="18"/>
          <w:szCs w:val="18"/>
        </w:rPr>
        <w:t>4</w:t>
      </w:r>
      <w:r w:rsidR="00FD3F42">
        <w:rPr>
          <w:rFonts w:ascii="Arial" w:hAnsi="Arial" w:cs="Arial"/>
          <w:sz w:val="18"/>
          <w:szCs w:val="18"/>
        </w:rPr>
        <w:t>7</w:t>
      </w:r>
      <w:r w:rsidR="001A6FED" w:rsidRPr="00B12076">
        <w:rPr>
          <w:rFonts w:ascii="Arial" w:hAnsi="Arial" w:cs="Arial"/>
          <w:sz w:val="18"/>
          <w:szCs w:val="18"/>
        </w:rPr>
        <w:t xml:space="preserve"> per share. This compares with operating cash flow of</w:t>
      </w:r>
      <w:r w:rsidR="007B167A">
        <w:rPr>
          <w:rFonts w:ascii="Arial" w:hAnsi="Arial" w:cs="Arial"/>
          <w:sz w:val="18"/>
          <w:szCs w:val="18"/>
        </w:rPr>
        <w:t xml:space="preserve"> $</w:t>
      </w:r>
      <w:r w:rsidR="00053FB8">
        <w:rPr>
          <w:rFonts w:ascii="Arial" w:hAnsi="Arial" w:cs="Arial"/>
          <w:sz w:val="18"/>
          <w:szCs w:val="18"/>
        </w:rPr>
        <w:t>3,284,64</w:t>
      </w:r>
      <w:r w:rsidR="00F879E8">
        <w:rPr>
          <w:rFonts w:ascii="Arial" w:hAnsi="Arial" w:cs="Arial"/>
          <w:sz w:val="18"/>
          <w:szCs w:val="18"/>
        </w:rPr>
        <w:t>1</w:t>
      </w:r>
      <w:r w:rsidR="003F0428" w:rsidRPr="00B12076">
        <w:rPr>
          <w:rFonts w:ascii="Arial" w:hAnsi="Arial" w:cs="Arial"/>
          <w:sz w:val="18"/>
          <w:szCs w:val="18"/>
        </w:rPr>
        <w:t>,</w:t>
      </w:r>
      <w:r w:rsidR="00CB2303" w:rsidRPr="00B12076">
        <w:rPr>
          <w:rFonts w:ascii="Arial" w:hAnsi="Arial" w:cs="Arial"/>
          <w:sz w:val="18"/>
          <w:szCs w:val="18"/>
        </w:rPr>
        <w:t xml:space="preserve"> or $0</w:t>
      </w:r>
      <w:r w:rsidR="003F0428" w:rsidRPr="00B12076">
        <w:rPr>
          <w:rFonts w:ascii="Arial" w:hAnsi="Arial" w:cs="Arial"/>
          <w:sz w:val="18"/>
          <w:szCs w:val="18"/>
        </w:rPr>
        <w:t>.</w:t>
      </w:r>
      <w:r w:rsidR="00053FB8">
        <w:rPr>
          <w:rFonts w:ascii="Arial" w:hAnsi="Arial" w:cs="Arial"/>
          <w:sz w:val="18"/>
          <w:szCs w:val="18"/>
        </w:rPr>
        <w:t>26</w:t>
      </w:r>
      <w:r w:rsidR="00CB2303" w:rsidRPr="00B12076">
        <w:rPr>
          <w:rFonts w:ascii="Arial" w:hAnsi="Arial" w:cs="Arial"/>
          <w:sz w:val="18"/>
          <w:szCs w:val="18"/>
        </w:rPr>
        <w:t xml:space="preserve"> per share</w:t>
      </w:r>
      <w:r w:rsidR="002048DB">
        <w:rPr>
          <w:rFonts w:ascii="Arial" w:hAnsi="Arial" w:cs="Arial"/>
          <w:sz w:val="18"/>
          <w:szCs w:val="18"/>
        </w:rPr>
        <w:t>,</w:t>
      </w:r>
      <w:r w:rsidR="001A6FED" w:rsidRPr="00B12076">
        <w:rPr>
          <w:rFonts w:ascii="Arial" w:hAnsi="Arial" w:cs="Arial"/>
          <w:sz w:val="18"/>
          <w:szCs w:val="18"/>
        </w:rPr>
        <w:t xml:space="preserve"> in the corresponding </w:t>
      </w:r>
      <w:r w:rsidR="00843FAC">
        <w:rPr>
          <w:rFonts w:ascii="Arial" w:hAnsi="Arial" w:cs="Arial"/>
          <w:sz w:val="18"/>
          <w:szCs w:val="18"/>
        </w:rPr>
        <w:t>9</w:t>
      </w:r>
      <w:r w:rsidR="001A6FED" w:rsidRPr="00B12076">
        <w:rPr>
          <w:rFonts w:ascii="Arial" w:hAnsi="Arial" w:cs="Arial"/>
          <w:sz w:val="18"/>
          <w:szCs w:val="18"/>
        </w:rPr>
        <w:t xml:space="preserve"> months of 20</w:t>
      </w:r>
      <w:r w:rsidR="00F7475E" w:rsidRPr="00B12076">
        <w:rPr>
          <w:rFonts w:ascii="Arial" w:hAnsi="Arial" w:cs="Arial"/>
          <w:sz w:val="18"/>
          <w:szCs w:val="18"/>
        </w:rPr>
        <w:t>2</w:t>
      </w:r>
      <w:r w:rsidR="00053FB8">
        <w:rPr>
          <w:rFonts w:ascii="Arial" w:hAnsi="Arial" w:cs="Arial"/>
          <w:sz w:val="18"/>
          <w:szCs w:val="18"/>
        </w:rPr>
        <w:t>3</w:t>
      </w:r>
      <w:r w:rsidR="001A6FED" w:rsidRPr="00B12076">
        <w:rPr>
          <w:rFonts w:ascii="Arial" w:hAnsi="Arial" w:cs="Arial"/>
          <w:sz w:val="18"/>
          <w:szCs w:val="18"/>
        </w:rPr>
        <w:t xml:space="preserve"> (see the table </w:t>
      </w:r>
      <w:r w:rsidR="00C80FE2">
        <w:rPr>
          <w:rFonts w:ascii="Arial" w:hAnsi="Arial" w:cs="Arial"/>
          <w:sz w:val="18"/>
          <w:szCs w:val="18"/>
        </w:rPr>
        <w:t xml:space="preserve">and notes </w:t>
      </w:r>
      <w:r w:rsidR="001A6FED" w:rsidRPr="00B12076">
        <w:rPr>
          <w:rFonts w:ascii="Arial" w:hAnsi="Arial" w:cs="Arial"/>
          <w:sz w:val="18"/>
          <w:szCs w:val="18"/>
        </w:rPr>
        <w:t xml:space="preserve">that follow for details of these calculations). </w:t>
      </w:r>
    </w:p>
    <w:p w14:paraId="64EBD2A0" w14:textId="77777777" w:rsidR="001A6FED" w:rsidRPr="00B12076" w:rsidRDefault="001A6FED">
      <w:pPr>
        <w:jc w:val="both"/>
        <w:rPr>
          <w:rFonts w:ascii="Arial" w:hAnsi="Arial" w:cs="Arial"/>
          <w:sz w:val="8"/>
          <w:szCs w:val="8"/>
        </w:rPr>
      </w:pPr>
    </w:p>
    <w:p w14:paraId="45FC2A8D" w14:textId="44687E5C" w:rsidR="00FC5076" w:rsidRPr="00B12076" w:rsidRDefault="00FC5076" w:rsidP="00FC5076">
      <w:pPr>
        <w:pStyle w:val="BodyText3"/>
        <w:spacing w:line="240" w:lineRule="auto"/>
        <w:rPr>
          <w:rFonts w:ascii="Arial" w:hAnsi="Arial" w:cs="Arial"/>
          <w:sz w:val="18"/>
          <w:szCs w:val="18"/>
          <w:lang w:val="en-US"/>
        </w:rPr>
      </w:pPr>
      <w:r w:rsidRPr="00B12076">
        <w:rPr>
          <w:rFonts w:ascii="Arial" w:hAnsi="Arial" w:cs="Arial"/>
          <w:sz w:val="18"/>
          <w:szCs w:val="18"/>
          <w:lang w:val="en-US"/>
        </w:rPr>
        <w:t>The NanoChem division</w:t>
      </w:r>
      <w:r w:rsidR="004B479A">
        <w:rPr>
          <w:rFonts w:ascii="Arial" w:hAnsi="Arial" w:cs="Arial"/>
          <w:sz w:val="18"/>
          <w:szCs w:val="18"/>
          <w:lang w:val="en-US"/>
        </w:rPr>
        <w:t xml:space="preserve"> and ENP subsidiary</w:t>
      </w:r>
      <w:r w:rsidRPr="00B12076">
        <w:rPr>
          <w:rFonts w:ascii="Arial" w:hAnsi="Arial" w:cs="Arial"/>
          <w:sz w:val="18"/>
          <w:szCs w:val="18"/>
          <w:lang w:val="en-US"/>
        </w:rPr>
        <w:t xml:space="preserve"> continue to be the dominant source</w:t>
      </w:r>
      <w:r w:rsidR="004B479A">
        <w:rPr>
          <w:rFonts w:ascii="Arial" w:hAnsi="Arial" w:cs="Arial"/>
          <w:sz w:val="18"/>
          <w:szCs w:val="18"/>
          <w:lang w:val="en-US"/>
        </w:rPr>
        <w:t>s</w:t>
      </w:r>
      <w:r w:rsidRPr="00B12076">
        <w:rPr>
          <w:rFonts w:ascii="Arial" w:hAnsi="Arial" w:cs="Arial"/>
          <w:sz w:val="18"/>
          <w:szCs w:val="18"/>
          <w:lang w:val="en-US"/>
        </w:rPr>
        <w:t xml:space="preserve"> of revenue and cash flow for the Company. New opportunities continue to unfold in </w:t>
      </w:r>
      <w:r w:rsidR="00605318">
        <w:rPr>
          <w:rFonts w:ascii="Arial" w:hAnsi="Arial" w:cs="Arial"/>
          <w:sz w:val="18"/>
          <w:szCs w:val="18"/>
          <w:lang w:val="en-US"/>
        </w:rPr>
        <w:t xml:space="preserve">food products, </w:t>
      </w:r>
      <w:r w:rsidRPr="00B12076">
        <w:rPr>
          <w:rFonts w:ascii="Arial" w:hAnsi="Arial" w:cs="Arial"/>
          <w:sz w:val="18"/>
          <w:szCs w:val="18"/>
          <w:lang w:val="en-US"/>
        </w:rPr>
        <w:t>detergent, water treatment, oil field extraction</w:t>
      </w:r>
      <w:r w:rsidR="004B479A">
        <w:rPr>
          <w:rFonts w:ascii="Arial" w:hAnsi="Arial" w:cs="Arial"/>
          <w:sz w:val="18"/>
          <w:szCs w:val="18"/>
          <w:lang w:val="en-US"/>
        </w:rPr>
        <w:t>, turf, ornamental</w:t>
      </w:r>
      <w:r w:rsidRPr="00B12076">
        <w:rPr>
          <w:rFonts w:ascii="Arial" w:hAnsi="Arial" w:cs="Arial"/>
          <w:sz w:val="18"/>
          <w:szCs w:val="18"/>
          <w:lang w:val="en-US"/>
        </w:rPr>
        <w:t xml:space="preserve"> and agricultural use to further increase sales in th</w:t>
      </w:r>
      <w:r w:rsidR="004B479A">
        <w:rPr>
          <w:rFonts w:ascii="Arial" w:hAnsi="Arial" w:cs="Arial"/>
          <w:sz w:val="18"/>
          <w:szCs w:val="18"/>
          <w:lang w:val="en-US"/>
        </w:rPr>
        <w:t>ese</w:t>
      </w:r>
      <w:r w:rsidRPr="00B12076">
        <w:rPr>
          <w:rFonts w:ascii="Arial" w:hAnsi="Arial" w:cs="Arial"/>
          <w:sz w:val="18"/>
          <w:szCs w:val="18"/>
          <w:lang w:val="en-US"/>
        </w:rPr>
        <w:t xml:space="preserve"> division</w:t>
      </w:r>
      <w:r w:rsidR="004B479A">
        <w:rPr>
          <w:rFonts w:ascii="Arial" w:hAnsi="Arial" w:cs="Arial"/>
          <w:sz w:val="18"/>
          <w:szCs w:val="18"/>
          <w:lang w:val="en-US"/>
        </w:rPr>
        <w:t>s</w:t>
      </w:r>
      <w:r w:rsidRPr="00B12076">
        <w:rPr>
          <w:rFonts w:ascii="Arial" w:hAnsi="Arial" w:cs="Arial"/>
          <w:sz w:val="18"/>
          <w:szCs w:val="18"/>
          <w:lang w:val="en-US"/>
        </w:rPr>
        <w:t xml:space="preserve">. </w:t>
      </w:r>
    </w:p>
    <w:p w14:paraId="75F948AC" w14:textId="77777777" w:rsidR="001C0F73" w:rsidRDefault="001C0F73" w:rsidP="005F6C23">
      <w:pPr>
        <w:pStyle w:val="BodyText3"/>
        <w:spacing w:line="240" w:lineRule="auto"/>
        <w:rPr>
          <w:rFonts w:ascii="Arial" w:hAnsi="Arial" w:cs="Arial"/>
          <w:b/>
          <w:sz w:val="18"/>
          <w:szCs w:val="18"/>
          <w:lang w:val="en-US"/>
        </w:rPr>
      </w:pPr>
    </w:p>
    <w:p w14:paraId="7765EC70" w14:textId="77777777" w:rsidR="00D9104D" w:rsidRDefault="00D9104D" w:rsidP="005F6C23">
      <w:pPr>
        <w:pStyle w:val="BodyText3"/>
        <w:spacing w:line="240" w:lineRule="auto"/>
        <w:rPr>
          <w:rFonts w:ascii="Arial" w:hAnsi="Arial" w:cs="Arial"/>
          <w:b/>
          <w:sz w:val="18"/>
          <w:szCs w:val="18"/>
          <w:lang w:val="en-US"/>
        </w:rPr>
      </w:pPr>
    </w:p>
    <w:p w14:paraId="1C2C6B91" w14:textId="77777777" w:rsidR="00650B7D" w:rsidRPr="00B12076" w:rsidRDefault="00650B7D" w:rsidP="005F6C23">
      <w:pPr>
        <w:pStyle w:val="BodyText3"/>
        <w:spacing w:line="240" w:lineRule="auto"/>
        <w:rPr>
          <w:rFonts w:ascii="Arial" w:hAnsi="Arial" w:cs="Arial"/>
          <w:b/>
          <w:sz w:val="18"/>
          <w:szCs w:val="18"/>
          <w:lang w:val="en-US"/>
        </w:rPr>
      </w:pPr>
    </w:p>
    <w:p w14:paraId="6F275C49" w14:textId="77777777" w:rsidR="005C32FA" w:rsidRPr="00BD5ACA" w:rsidRDefault="00ED7780" w:rsidP="005F6C23">
      <w:pPr>
        <w:pStyle w:val="BodyText3"/>
        <w:spacing w:line="240" w:lineRule="auto"/>
        <w:rPr>
          <w:rFonts w:ascii="Arial" w:hAnsi="Arial" w:cs="Arial"/>
          <w:b/>
          <w:szCs w:val="22"/>
          <w:u w:val="single"/>
          <w:lang w:val="en-US"/>
        </w:rPr>
      </w:pPr>
      <w:r w:rsidRPr="00BD5ACA">
        <w:rPr>
          <w:rFonts w:ascii="Arial" w:hAnsi="Arial" w:cs="Arial"/>
          <w:b/>
          <w:szCs w:val="22"/>
          <w:u w:val="single"/>
          <w:lang w:val="en-US"/>
        </w:rPr>
        <w:t>Conference call</w:t>
      </w:r>
    </w:p>
    <w:p w14:paraId="540C48B7" w14:textId="77777777" w:rsidR="009E5E59" w:rsidRPr="007907DD" w:rsidRDefault="00440C6E" w:rsidP="007907D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color w:val="000000"/>
          <w:kern w:val="2"/>
          <w:sz w:val="20"/>
          <w:szCs w:val="20"/>
        </w:rPr>
      </w:pPr>
      <w:r w:rsidRPr="007907DD">
        <w:rPr>
          <w:rFonts w:ascii="Arial" w:hAnsi="Arial" w:cs="Arial"/>
          <w:sz w:val="18"/>
          <w:szCs w:val="18"/>
        </w:rPr>
        <w:t>A</w:t>
      </w:r>
      <w:r w:rsidR="00427356" w:rsidRPr="007907DD">
        <w:rPr>
          <w:rFonts w:ascii="Arial" w:hAnsi="Arial" w:cs="Arial"/>
          <w:sz w:val="18"/>
          <w:szCs w:val="18"/>
        </w:rPr>
        <w:t xml:space="preserve"> </w:t>
      </w:r>
      <w:r w:rsidR="00427356" w:rsidRPr="007907DD">
        <w:rPr>
          <w:rFonts w:ascii="Arial" w:hAnsi="Arial" w:cs="Arial"/>
          <w:b/>
          <w:sz w:val="18"/>
          <w:szCs w:val="18"/>
          <w:u w:val="single"/>
        </w:rPr>
        <w:t>conference call</w:t>
      </w:r>
      <w:r w:rsidR="00427356" w:rsidRPr="007907DD">
        <w:rPr>
          <w:rFonts w:ascii="Arial" w:hAnsi="Arial" w:cs="Arial"/>
          <w:sz w:val="18"/>
          <w:szCs w:val="18"/>
        </w:rPr>
        <w:t xml:space="preserve"> has been scheduled for 11:00 am Eastern Time, 8:00 am Pacific Time, on </w:t>
      </w:r>
      <w:r w:rsidR="000F607B" w:rsidRPr="000F607B">
        <w:rPr>
          <w:rFonts w:ascii="Arial" w:hAnsi="Arial" w:cs="Arial"/>
          <w:b/>
          <w:sz w:val="18"/>
          <w:szCs w:val="18"/>
        </w:rPr>
        <w:t>Fri</w:t>
      </w:r>
      <w:r w:rsidR="00AB72C2" w:rsidRPr="007907DD">
        <w:rPr>
          <w:rFonts w:ascii="Arial" w:hAnsi="Arial" w:cs="Arial"/>
          <w:b/>
          <w:sz w:val="18"/>
          <w:szCs w:val="18"/>
        </w:rPr>
        <w:t>day</w:t>
      </w:r>
      <w:r w:rsidR="00DB284B" w:rsidRPr="007907DD">
        <w:rPr>
          <w:rFonts w:ascii="Arial" w:hAnsi="Arial" w:cs="Arial"/>
          <w:b/>
          <w:sz w:val="18"/>
          <w:szCs w:val="18"/>
        </w:rPr>
        <w:t xml:space="preserve"> </w:t>
      </w:r>
      <w:r w:rsidR="00A169B8">
        <w:rPr>
          <w:rFonts w:ascii="Arial" w:hAnsi="Arial" w:cs="Arial"/>
          <w:b/>
          <w:sz w:val="18"/>
          <w:szCs w:val="18"/>
        </w:rPr>
        <w:t>November</w:t>
      </w:r>
      <w:r w:rsidR="004C1411" w:rsidRPr="007907DD">
        <w:rPr>
          <w:rFonts w:ascii="Arial" w:hAnsi="Arial" w:cs="Arial"/>
          <w:b/>
          <w:sz w:val="18"/>
          <w:szCs w:val="18"/>
        </w:rPr>
        <w:t xml:space="preserve"> </w:t>
      </w:r>
      <w:r w:rsidR="006127FD">
        <w:rPr>
          <w:rFonts w:ascii="Arial" w:hAnsi="Arial" w:cs="Arial"/>
          <w:b/>
          <w:sz w:val="18"/>
          <w:szCs w:val="18"/>
        </w:rPr>
        <w:t>1</w:t>
      </w:r>
      <w:r w:rsidR="007857DC">
        <w:rPr>
          <w:rFonts w:ascii="Arial" w:hAnsi="Arial" w:cs="Arial"/>
          <w:b/>
          <w:sz w:val="18"/>
          <w:szCs w:val="18"/>
        </w:rPr>
        <w:t>5</w:t>
      </w:r>
      <w:r w:rsidR="006127FD">
        <w:rPr>
          <w:rFonts w:ascii="Arial" w:hAnsi="Arial" w:cs="Arial"/>
          <w:b/>
          <w:sz w:val="18"/>
          <w:szCs w:val="18"/>
        </w:rPr>
        <w:t>th</w:t>
      </w:r>
      <w:r w:rsidR="000D6493" w:rsidRPr="007907DD">
        <w:rPr>
          <w:rFonts w:ascii="Arial" w:hAnsi="Arial" w:cs="Arial"/>
          <w:b/>
          <w:sz w:val="18"/>
          <w:szCs w:val="18"/>
        </w:rPr>
        <w:t>, 202</w:t>
      </w:r>
      <w:r w:rsidR="000F607B">
        <w:rPr>
          <w:rFonts w:ascii="Arial" w:hAnsi="Arial" w:cs="Arial"/>
          <w:b/>
          <w:sz w:val="18"/>
          <w:szCs w:val="18"/>
        </w:rPr>
        <w:t>4</w:t>
      </w:r>
      <w:r w:rsidR="003235D6" w:rsidRPr="007907DD">
        <w:rPr>
          <w:rFonts w:ascii="Arial" w:hAnsi="Arial" w:cs="Arial"/>
          <w:b/>
          <w:sz w:val="18"/>
          <w:szCs w:val="18"/>
        </w:rPr>
        <w:t>.</w:t>
      </w:r>
      <w:r w:rsidR="00DB284B" w:rsidRPr="007907DD">
        <w:rPr>
          <w:rFonts w:ascii="Arial" w:hAnsi="Arial" w:cs="Arial"/>
          <w:b/>
          <w:sz w:val="18"/>
          <w:szCs w:val="18"/>
        </w:rPr>
        <w:t xml:space="preserve"> </w:t>
      </w:r>
      <w:r w:rsidR="00D94CED" w:rsidRPr="007907DD">
        <w:rPr>
          <w:rFonts w:ascii="Arial" w:hAnsi="Arial" w:cs="Arial"/>
          <w:sz w:val="18"/>
          <w:szCs w:val="18"/>
        </w:rPr>
        <w:t xml:space="preserve"> CEO, Dan O’Brien will be presenting and answering questions on the conference call. To participate in this call please dial</w:t>
      </w:r>
      <w:r w:rsidR="00A169B8">
        <w:rPr>
          <w:rFonts w:ascii="Arial" w:hAnsi="Arial" w:cs="Arial"/>
          <w:sz w:val="18"/>
          <w:szCs w:val="18"/>
        </w:rPr>
        <w:t xml:space="preserve"> </w:t>
      </w:r>
      <w:r w:rsidR="00CA4FD6">
        <w:rPr>
          <w:rFonts w:ascii="Arial" w:hAnsi="Arial" w:cs="Arial"/>
          <w:sz w:val="18"/>
          <w:szCs w:val="18"/>
        </w:rPr>
        <w:t>1-</w:t>
      </w:r>
      <w:r w:rsidR="00CA4FD6" w:rsidRPr="00CA4FD6">
        <w:rPr>
          <w:rFonts w:ascii="Arial" w:hAnsi="Arial" w:cs="Arial"/>
          <w:color w:val="000000"/>
          <w:sz w:val="18"/>
          <w:szCs w:val="18"/>
        </w:rPr>
        <w:t>888-999-5318</w:t>
      </w:r>
      <w:r w:rsidR="00CA4FD6">
        <w:rPr>
          <w:rFonts w:ascii="Arial" w:hAnsi="Arial" w:cs="Arial"/>
          <w:color w:val="000000"/>
          <w:sz w:val="18"/>
          <w:szCs w:val="18"/>
        </w:rPr>
        <w:t xml:space="preserve"> </w:t>
      </w:r>
      <w:r w:rsidR="00357CFE" w:rsidRPr="007907DD">
        <w:rPr>
          <w:rFonts w:ascii="Arial" w:hAnsi="Arial" w:cs="Arial"/>
          <w:color w:val="000000"/>
          <w:kern w:val="2"/>
          <w:sz w:val="18"/>
          <w:szCs w:val="18"/>
        </w:rPr>
        <w:t>(or</w:t>
      </w:r>
      <w:r w:rsidR="00A169B8">
        <w:rPr>
          <w:rFonts w:ascii="Arial" w:hAnsi="Arial" w:cs="Arial"/>
          <w:color w:val="000000"/>
          <w:kern w:val="2"/>
          <w:sz w:val="18"/>
          <w:szCs w:val="18"/>
        </w:rPr>
        <w:t xml:space="preserve"> </w:t>
      </w:r>
      <w:r w:rsidR="00CA4FD6">
        <w:rPr>
          <w:rFonts w:ascii="Arial" w:hAnsi="Arial" w:cs="Arial"/>
          <w:color w:val="000000"/>
          <w:kern w:val="2"/>
          <w:sz w:val="18"/>
          <w:szCs w:val="18"/>
        </w:rPr>
        <w:t>1-</w:t>
      </w:r>
      <w:r w:rsidR="00CA4FD6" w:rsidRPr="00CA4FD6">
        <w:rPr>
          <w:rFonts w:ascii="Arial" w:hAnsi="Arial" w:cs="Arial"/>
          <w:color w:val="000000"/>
          <w:sz w:val="18"/>
          <w:szCs w:val="18"/>
        </w:rPr>
        <w:t>848-280-6460</w:t>
      </w:r>
      <w:r w:rsidR="00357CFE" w:rsidRPr="007907DD">
        <w:rPr>
          <w:rFonts w:ascii="Arial" w:hAnsi="Arial" w:cs="Arial"/>
          <w:color w:val="000000"/>
          <w:kern w:val="2"/>
          <w:sz w:val="18"/>
          <w:szCs w:val="18"/>
        </w:rPr>
        <w:t xml:space="preserve">) </w:t>
      </w:r>
      <w:r w:rsidR="00D94CED" w:rsidRPr="007907DD">
        <w:rPr>
          <w:rFonts w:ascii="Arial" w:hAnsi="Arial" w:cs="Arial"/>
          <w:sz w:val="18"/>
          <w:szCs w:val="18"/>
        </w:rPr>
        <w:t xml:space="preserve">just prior to the scheduled call time. </w:t>
      </w:r>
      <w:r w:rsidR="000758E4" w:rsidRPr="007907DD">
        <w:rPr>
          <w:rFonts w:ascii="Arial" w:hAnsi="Arial" w:cs="Arial"/>
          <w:sz w:val="18"/>
          <w:szCs w:val="18"/>
        </w:rPr>
        <w:t>To join the call participants will be requested to give their name</w:t>
      </w:r>
      <w:r w:rsidR="009E5E59" w:rsidRPr="007907DD">
        <w:rPr>
          <w:rFonts w:ascii="Arial" w:hAnsi="Arial" w:cs="Arial"/>
          <w:sz w:val="18"/>
          <w:szCs w:val="18"/>
        </w:rPr>
        <w:t xml:space="preserve"> and company affiliation</w:t>
      </w:r>
      <w:r w:rsidR="000758E4" w:rsidRPr="007907DD">
        <w:rPr>
          <w:rFonts w:ascii="Arial" w:hAnsi="Arial" w:cs="Arial"/>
          <w:b/>
          <w:sz w:val="18"/>
          <w:szCs w:val="18"/>
        </w:rPr>
        <w:t xml:space="preserve">. </w:t>
      </w:r>
      <w:r w:rsidR="00D94CED" w:rsidRPr="007907DD">
        <w:rPr>
          <w:rFonts w:ascii="Arial" w:hAnsi="Arial" w:cs="Arial"/>
          <w:sz w:val="18"/>
          <w:szCs w:val="18"/>
        </w:rPr>
        <w:t xml:space="preserve">The </w:t>
      </w:r>
      <w:r w:rsidR="00D94CED" w:rsidRPr="007907DD">
        <w:rPr>
          <w:rFonts w:ascii="Arial" w:hAnsi="Arial" w:cs="Arial"/>
          <w:b/>
          <w:sz w:val="18"/>
          <w:szCs w:val="18"/>
          <w:u w:val="single"/>
        </w:rPr>
        <w:t xml:space="preserve">conference </w:t>
      </w:r>
      <w:r w:rsidR="000D6493" w:rsidRPr="007907DD">
        <w:rPr>
          <w:rFonts w:ascii="Arial" w:hAnsi="Arial" w:cs="Arial"/>
          <w:b/>
          <w:sz w:val="18"/>
          <w:szCs w:val="18"/>
          <w:u w:val="single"/>
        </w:rPr>
        <w:t>ID: SOLUTIONS</w:t>
      </w:r>
      <w:r w:rsidR="000D6493" w:rsidRPr="007907DD">
        <w:rPr>
          <w:rFonts w:ascii="Arial" w:hAnsi="Arial" w:cs="Arial"/>
          <w:sz w:val="18"/>
          <w:szCs w:val="18"/>
        </w:rPr>
        <w:t xml:space="preserve"> and</w:t>
      </w:r>
      <w:r w:rsidR="006638B3" w:rsidRPr="007907DD">
        <w:rPr>
          <w:rFonts w:ascii="Arial" w:hAnsi="Arial" w:cs="Arial"/>
          <w:sz w:val="18"/>
          <w:szCs w:val="18"/>
        </w:rPr>
        <w:t xml:space="preserve">/ </w:t>
      </w:r>
      <w:r w:rsidR="000D6493" w:rsidRPr="007907DD">
        <w:rPr>
          <w:rFonts w:ascii="Arial" w:hAnsi="Arial" w:cs="Arial"/>
          <w:sz w:val="18"/>
          <w:szCs w:val="18"/>
        </w:rPr>
        <w:t>or</w:t>
      </w:r>
      <w:r w:rsidR="002507A0" w:rsidRPr="007907DD">
        <w:rPr>
          <w:rFonts w:ascii="Arial" w:hAnsi="Arial" w:cs="Arial"/>
          <w:sz w:val="18"/>
          <w:szCs w:val="18"/>
        </w:rPr>
        <w:t xml:space="preserve"> call title</w:t>
      </w:r>
      <w:r w:rsidR="000D6493" w:rsidRPr="007907DD">
        <w:rPr>
          <w:rFonts w:ascii="Arial" w:hAnsi="Arial" w:cs="Arial"/>
          <w:sz w:val="18"/>
          <w:szCs w:val="18"/>
        </w:rPr>
        <w:t xml:space="preserve"> </w:t>
      </w:r>
      <w:r w:rsidR="002507A0" w:rsidRPr="007907DD">
        <w:rPr>
          <w:rFonts w:ascii="Arial" w:hAnsi="Arial" w:cs="Arial"/>
          <w:b/>
          <w:color w:val="000000"/>
          <w:kern w:val="2"/>
          <w:sz w:val="18"/>
          <w:szCs w:val="18"/>
        </w:rPr>
        <w:t xml:space="preserve">Flexible Solutions International </w:t>
      </w:r>
      <w:r w:rsidR="006127FD">
        <w:rPr>
          <w:rFonts w:ascii="Arial" w:hAnsi="Arial" w:cs="Arial"/>
          <w:b/>
          <w:color w:val="000000"/>
          <w:kern w:val="2"/>
          <w:sz w:val="18"/>
          <w:szCs w:val="18"/>
        </w:rPr>
        <w:t>–</w:t>
      </w:r>
      <w:r w:rsidR="002507A0" w:rsidRPr="007907DD">
        <w:rPr>
          <w:rFonts w:ascii="Arial" w:hAnsi="Arial" w:cs="Arial"/>
          <w:b/>
          <w:color w:val="000000"/>
          <w:kern w:val="2"/>
          <w:sz w:val="18"/>
          <w:szCs w:val="18"/>
        </w:rPr>
        <w:t xml:space="preserve"> </w:t>
      </w:r>
      <w:r w:rsidR="00A169B8">
        <w:rPr>
          <w:rFonts w:ascii="Arial" w:hAnsi="Arial" w:cs="Arial"/>
          <w:b/>
          <w:color w:val="000000"/>
          <w:kern w:val="2"/>
          <w:sz w:val="18"/>
          <w:szCs w:val="18"/>
        </w:rPr>
        <w:t>Third</w:t>
      </w:r>
      <w:r w:rsidR="006127FD">
        <w:rPr>
          <w:rFonts w:ascii="Arial" w:hAnsi="Arial" w:cs="Arial"/>
          <w:b/>
          <w:color w:val="000000"/>
          <w:kern w:val="2"/>
          <w:sz w:val="18"/>
          <w:szCs w:val="18"/>
        </w:rPr>
        <w:t xml:space="preserve"> Quarter,</w:t>
      </w:r>
      <w:r w:rsidR="002507A0" w:rsidRPr="007907DD">
        <w:rPr>
          <w:rFonts w:ascii="Arial" w:hAnsi="Arial" w:cs="Arial"/>
          <w:b/>
          <w:color w:val="000000"/>
          <w:kern w:val="2"/>
          <w:sz w:val="18"/>
          <w:szCs w:val="18"/>
        </w:rPr>
        <w:t xml:space="preserve"> 202</w:t>
      </w:r>
      <w:r w:rsidR="000F607B">
        <w:rPr>
          <w:rFonts w:ascii="Arial" w:hAnsi="Arial" w:cs="Arial"/>
          <w:b/>
          <w:color w:val="000000"/>
          <w:kern w:val="2"/>
          <w:sz w:val="18"/>
          <w:szCs w:val="18"/>
        </w:rPr>
        <w:t>4</w:t>
      </w:r>
      <w:r w:rsidR="002507A0" w:rsidRPr="007907DD">
        <w:rPr>
          <w:rFonts w:ascii="Arial" w:hAnsi="Arial" w:cs="Arial"/>
          <w:b/>
          <w:color w:val="000000"/>
          <w:kern w:val="2"/>
          <w:sz w:val="18"/>
          <w:szCs w:val="18"/>
        </w:rPr>
        <w:t xml:space="preserve"> Financials </w:t>
      </w:r>
      <w:r w:rsidR="006127FD" w:rsidRPr="006127FD">
        <w:rPr>
          <w:rFonts w:ascii="Arial" w:hAnsi="Arial" w:cs="Arial"/>
          <w:color w:val="000000"/>
          <w:kern w:val="2"/>
          <w:sz w:val="18"/>
          <w:szCs w:val="18"/>
        </w:rPr>
        <w:t>may</w:t>
      </w:r>
      <w:r w:rsidR="000D6493" w:rsidRPr="007907DD">
        <w:rPr>
          <w:rFonts w:ascii="Arial" w:hAnsi="Arial" w:cs="Arial"/>
          <w:sz w:val="18"/>
          <w:szCs w:val="18"/>
        </w:rPr>
        <w:t xml:space="preserve"> be requested</w:t>
      </w:r>
      <w:r w:rsidR="00D94CED" w:rsidRPr="007907DD">
        <w:rPr>
          <w:rFonts w:ascii="Arial" w:hAnsi="Arial" w:cs="Arial"/>
          <w:sz w:val="20"/>
          <w:szCs w:val="20"/>
        </w:rPr>
        <w:t xml:space="preserve"> </w:t>
      </w:r>
    </w:p>
    <w:p w14:paraId="764E7968" w14:textId="77777777" w:rsidR="00343C83" w:rsidRDefault="00343C83" w:rsidP="001342E7">
      <w:pPr>
        <w:pStyle w:val="BodyText2"/>
        <w:rPr>
          <w:sz w:val="20"/>
          <w:szCs w:val="20"/>
        </w:rPr>
      </w:pPr>
    </w:p>
    <w:p w14:paraId="3B947E52" w14:textId="77777777" w:rsidR="0091009C" w:rsidRDefault="0091009C" w:rsidP="001342E7">
      <w:pPr>
        <w:pStyle w:val="BodyText2"/>
        <w:rPr>
          <w:sz w:val="20"/>
          <w:szCs w:val="20"/>
        </w:rPr>
      </w:pPr>
    </w:p>
    <w:p w14:paraId="4ABEED39" w14:textId="77777777" w:rsidR="007907DD" w:rsidRDefault="001A6FED" w:rsidP="001342E7">
      <w:pPr>
        <w:pStyle w:val="BodyText2"/>
        <w:rPr>
          <w:b/>
          <w:sz w:val="20"/>
          <w:szCs w:val="20"/>
        </w:rPr>
      </w:pPr>
      <w:r w:rsidRPr="00F8236C">
        <w:rPr>
          <w:sz w:val="20"/>
          <w:szCs w:val="20"/>
        </w:rPr>
        <w:t xml:space="preserve">The above information and following table contain supplemental information regarding income and cash flow from operations for the </w:t>
      </w:r>
      <w:r w:rsidR="007568BB" w:rsidRPr="00F8236C">
        <w:rPr>
          <w:sz w:val="20"/>
          <w:szCs w:val="20"/>
        </w:rPr>
        <w:t>period</w:t>
      </w:r>
      <w:r w:rsidRPr="00F8236C">
        <w:rPr>
          <w:sz w:val="20"/>
          <w:szCs w:val="20"/>
        </w:rPr>
        <w:t xml:space="preserve"> ended </w:t>
      </w:r>
      <w:r w:rsidR="0093509A">
        <w:rPr>
          <w:sz w:val="20"/>
          <w:szCs w:val="20"/>
        </w:rPr>
        <w:t>September</w:t>
      </w:r>
      <w:r w:rsidRPr="00F8236C">
        <w:rPr>
          <w:sz w:val="20"/>
          <w:szCs w:val="20"/>
        </w:rPr>
        <w:t xml:space="preserve"> 3</w:t>
      </w:r>
      <w:r w:rsidR="007857DC">
        <w:rPr>
          <w:sz w:val="20"/>
          <w:szCs w:val="20"/>
        </w:rPr>
        <w:t>0</w:t>
      </w:r>
      <w:r w:rsidRPr="00F8236C">
        <w:rPr>
          <w:sz w:val="20"/>
          <w:szCs w:val="20"/>
        </w:rPr>
        <w:t>, 20</w:t>
      </w:r>
      <w:r w:rsidR="009F147F" w:rsidRPr="00F8236C">
        <w:rPr>
          <w:sz w:val="20"/>
          <w:szCs w:val="20"/>
        </w:rPr>
        <w:t>2</w:t>
      </w:r>
      <w:r w:rsidR="00F74BB3">
        <w:rPr>
          <w:sz w:val="20"/>
          <w:szCs w:val="20"/>
        </w:rPr>
        <w:t>4</w:t>
      </w:r>
      <w:r w:rsidRPr="00F8236C">
        <w:rPr>
          <w:sz w:val="20"/>
          <w:szCs w:val="20"/>
        </w:rPr>
        <w:t>. Adjustments to exclude depreciation, stock option expenses and one time charges are given. This financial information is a Non-GAAP financial measure as defined by SEC regulation G. The GAAP financial measure most directly comparable is net income.</w:t>
      </w:r>
      <w:r w:rsidRPr="00DC25C7">
        <w:rPr>
          <w:b/>
          <w:sz w:val="20"/>
          <w:szCs w:val="20"/>
        </w:rPr>
        <w:t xml:space="preserve"> </w:t>
      </w:r>
    </w:p>
    <w:p w14:paraId="199F90F5" w14:textId="77777777" w:rsidR="002D7691" w:rsidRDefault="002D7691" w:rsidP="0091009C">
      <w:pPr>
        <w:pStyle w:val="BodyText2"/>
        <w:jc w:val="center"/>
        <w:rPr>
          <w:sz w:val="20"/>
          <w:szCs w:val="20"/>
        </w:rPr>
      </w:pPr>
    </w:p>
    <w:p w14:paraId="1988B40A" w14:textId="77777777" w:rsidR="002D7691" w:rsidRDefault="002D7691" w:rsidP="0091009C">
      <w:pPr>
        <w:pStyle w:val="BodyText2"/>
        <w:jc w:val="center"/>
        <w:rPr>
          <w:sz w:val="20"/>
          <w:szCs w:val="20"/>
        </w:rPr>
      </w:pPr>
    </w:p>
    <w:p w14:paraId="2C6F9D7B" w14:textId="77777777" w:rsidR="002D7691" w:rsidRDefault="002D7691" w:rsidP="0091009C">
      <w:pPr>
        <w:pStyle w:val="BodyText2"/>
        <w:jc w:val="center"/>
        <w:rPr>
          <w:sz w:val="20"/>
          <w:szCs w:val="20"/>
        </w:rPr>
      </w:pPr>
    </w:p>
    <w:p w14:paraId="50F933DA" w14:textId="77777777" w:rsidR="002D7691" w:rsidRDefault="002D7691" w:rsidP="0091009C">
      <w:pPr>
        <w:pStyle w:val="BodyText2"/>
        <w:jc w:val="center"/>
        <w:rPr>
          <w:sz w:val="20"/>
          <w:szCs w:val="20"/>
        </w:rPr>
      </w:pPr>
    </w:p>
    <w:p w14:paraId="03470692" w14:textId="77777777" w:rsidR="00B12076" w:rsidRPr="007907DD" w:rsidRDefault="001A6FED" w:rsidP="0091009C">
      <w:pPr>
        <w:pStyle w:val="BodyText2"/>
        <w:jc w:val="center"/>
        <w:rPr>
          <w:sz w:val="20"/>
          <w:szCs w:val="20"/>
        </w:rPr>
      </w:pPr>
      <w:r w:rsidRPr="007907DD">
        <w:rPr>
          <w:sz w:val="20"/>
          <w:szCs w:val="20"/>
        </w:rPr>
        <w:t xml:space="preserve">The reconciliation of </w:t>
      </w:r>
      <w:r w:rsidR="00E53C7F" w:rsidRPr="007907DD">
        <w:rPr>
          <w:sz w:val="20"/>
          <w:szCs w:val="20"/>
        </w:rPr>
        <w:t>each</w:t>
      </w:r>
      <w:r w:rsidRPr="007907DD">
        <w:rPr>
          <w:sz w:val="20"/>
          <w:szCs w:val="20"/>
        </w:rPr>
        <w:t xml:space="preserve"> Non-GAAP financial measure is as follows:</w:t>
      </w:r>
    </w:p>
    <w:p w14:paraId="56D3B062" w14:textId="77777777" w:rsidR="001A6FED" w:rsidRPr="00B12076" w:rsidRDefault="001A6FED">
      <w:pPr>
        <w:pStyle w:val="ReturnAddress"/>
        <w:tabs>
          <w:tab w:val="left" w:pos="3240"/>
        </w:tabs>
        <w:ind w:right="0"/>
        <w:jc w:val="center"/>
        <w:rPr>
          <w:rFonts w:ascii="Arial" w:hAnsi="Arial" w:cs="Arial"/>
          <w:b/>
          <w:sz w:val="8"/>
          <w:szCs w:val="8"/>
        </w:rPr>
      </w:pPr>
    </w:p>
    <w:p w14:paraId="122272ED" w14:textId="77777777" w:rsidR="001A6FED" w:rsidRPr="00A40850" w:rsidRDefault="001A6FED">
      <w:pPr>
        <w:pStyle w:val="ReturnAddress"/>
        <w:tabs>
          <w:tab w:val="left" w:pos="3240"/>
        </w:tabs>
        <w:ind w:right="0"/>
        <w:jc w:val="center"/>
        <w:rPr>
          <w:rFonts w:ascii="Arial" w:hAnsi="Arial" w:cs="Arial"/>
          <w:b/>
          <w:bCs/>
          <w:sz w:val="20"/>
        </w:rPr>
      </w:pPr>
      <w:r w:rsidRPr="001342E7">
        <w:rPr>
          <w:rFonts w:ascii="Arial" w:hAnsi="Arial" w:cs="Arial"/>
        </w:rPr>
        <w:t xml:space="preserve">        </w:t>
      </w:r>
      <w:r w:rsidRPr="00A40850">
        <w:rPr>
          <w:rFonts w:ascii="Arial" w:hAnsi="Arial" w:cs="Arial"/>
          <w:b/>
          <w:bCs/>
          <w:sz w:val="20"/>
        </w:rPr>
        <w:t>FLEXIBLE SOLUTIONS INTERNATIONAL, INC.</w:t>
      </w:r>
    </w:p>
    <w:p w14:paraId="4E9FB7FA" w14:textId="77777777" w:rsidR="001A6FED" w:rsidRPr="00A40850" w:rsidRDefault="001A6FED" w:rsidP="005C69FE">
      <w:pPr>
        <w:jc w:val="center"/>
        <w:rPr>
          <w:rFonts w:ascii="Arial" w:hAnsi="Arial" w:cs="Arial"/>
          <w:b/>
          <w:bCs/>
          <w:sz w:val="18"/>
          <w:szCs w:val="18"/>
        </w:rPr>
      </w:pPr>
      <w:r w:rsidRPr="00A40850">
        <w:rPr>
          <w:rFonts w:ascii="Arial" w:hAnsi="Arial" w:cs="Arial"/>
          <w:b/>
          <w:bCs/>
          <w:sz w:val="18"/>
          <w:szCs w:val="18"/>
        </w:rPr>
        <w:t>Consolidated Statement of Operations</w:t>
      </w:r>
      <w:r w:rsidR="00F879E8">
        <w:rPr>
          <w:rFonts w:ascii="Arial" w:hAnsi="Arial" w:cs="Arial"/>
          <w:b/>
          <w:bCs/>
          <w:sz w:val="18"/>
          <w:szCs w:val="18"/>
        </w:rPr>
        <w:t xml:space="preserve"> </w:t>
      </w:r>
      <w:r w:rsidR="00F879E8" w:rsidRPr="00A40850">
        <w:rPr>
          <w:rFonts w:ascii="Arial" w:hAnsi="Arial" w:cs="Arial"/>
          <w:b/>
          <w:bCs/>
          <w:sz w:val="18"/>
          <w:szCs w:val="18"/>
        </w:rPr>
        <w:t>(Unaudited)</w:t>
      </w:r>
    </w:p>
    <w:p w14:paraId="6061CF67" w14:textId="77777777" w:rsidR="001A6FED" w:rsidRPr="00A40850" w:rsidRDefault="001A6FED">
      <w:pPr>
        <w:jc w:val="center"/>
        <w:rPr>
          <w:rFonts w:ascii="Arial" w:hAnsi="Arial" w:cs="Arial"/>
          <w:b/>
          <w:bCs/>
          <w:sz w:val="18"/>
          <w:szCs w:val="18"/>
        </w:rPr>
      </w:pPr>
      <w:r w:rsidRPr="00A40850">
        <w:rPr>
          <w:rFonts w:ascii="Arial" w:hAnsi="Arial" w:cs="Arial"/>
          <w:b/>
          <w:bCs/>
          <w:sz w:val="18"/>
          <w:szCs w:val="18"/>
        </w:rPr>
        <w:t xml:space="preserve">For </w:t>
      </w:r>
      <w:r w:rsidR="00B67039">
        <w:rPr>
          <w:rFonts w:ascii="Arial" w:hAnsi="Arial" w:cs="Arial"/>
          <w:b/>
          <w:bCs/>
          <w:sz w:val="18"/>
          <w:szCs w:val="18"/>
        </w:rPr>
        <w:t xml:space="preserve">The </w:t>
      </w:r>
      <w:r w:rsidR="00183428">
        <w:rPr>
          <w:rFonts w:ascii="Arial" w:hAnsi="Arial" w:cs="Arial"/>
          <w:b/>
          <w:bCs/>
          <w:sz w:val="18"/>
          <w:szCs w:val="18"/>
        </w:rPr>
        <w:t>Three</w:t>
      </w:r>
      <w:r w:rsidR="00B67039">
        <w:rPr>
          <w:rFonts w:ascii="Arial" w:hAnsi="Arial" w:cs="Arial"/>
          <w:b/>
          <w:bCs/>
          <w:sz w:val="18"/>
          <w:szCs w:val="18"/>
        </w:rPr>
        <w:t xml:space="preserve"> Months</w:t>
      </w:r>
      <w:r w:rsidRPr="00A40850">
        <w:rPr>
          <w:rFonts w:ascii="Arial" w:hAnsi="Arial" w:cs="Arial"/>
          <w:b/>
          <w:bCs/>
          <w:sz w:val="18"/>
          <w:szCs w:val="18"/>
        </w:rPr>
        <w:t xml:space="preserve"> Ended </w:t>
      </w:r>
      <w:r w:rsidR="007E5AB3">
        <w:rPr>
          <w:rFonts w:ascii="Arial" w:hAnsi="Arial" w:cs="Arial"/>
          <w:b/>
          <w:bCs/>
          <w:sz w:val="18"/>
          <w:szCs w:val="18"/>
        </w:rPr>
        <w:t>September</w:t>
      </w:r>
      <w:r w:rsidR="007735C8" w:rsidRPr="00A40850">
        <w:rPr>
          <w:rFonts w:ascii="Arial" w:hAnsi="Arial" w:cs="Arial"/>
          <w:b/>
          <w:bCs/>
          <w:sz w:val="18"/>
          <w:szCs w:val="18"/>
        </w:rPr>
        <w:t xml:space="preserve"> </w:t>
      </w:r>
      <w:r w:rsidRPr="00A40850">
        <w:rPr>
          <w:rFonts w:ascii="Arial" w:hAnsi="Arial" w:cs="Arial"/>
          <w:b/>
          <w:bCs/>
          <w:sz w:val="18"/>
          <w:szCs w:val="18"/>
        </w:rPr>
        <w:t>3</w:t>
      </w:r>
      <w:r w:rsidR="00162EE9">
        <w:rPr>
          <w:rFonts w:ascii="Arial" w:hAnsi="Arial" w:cs="Arial"/>
          <w:b/>
          <w:bCs/>
          <w:sz w:val="18"/>
          <w:szCs w:val="18"/>
        </w:rPr>
        <w:t>0</w:t>
      </w:r>
      <w:r w:rsidR="00117F78">
        <w:rPr>
          <w:rFonts w:ascii="Arial" w:hAnsi="Arial" w:cs="Arial"/>
          <w:b/>
          <w:bCs/>
          <w:sz w:val="18"/>
          <w:szCs w:val="18"/>
        </w:rPr>
        <w:t xml:space="preserve"> and </w:t>
      </w:r>
      <w:r w:rsidR="00183428">
        <w:rPr>
          <w:rFonts w:ascii="Arial" w:hAnsi="Arial" w:cs="Arial"/>
          <w:b/>
          <w:bCs/>
          <w:sz w:val="18"/>
          <w:szCs w:val="18"/>
        </w:rPr>
        <w:t>Nine</w:t>
      </w:r>
      <w:r w:rsidRPr="00A40850">
        <w:rPr>
          <w:rFonts w:ascii="Arial" w:hAnsi="Arial" w:cs="Arial"/>
          <w:b/>
          <w:bCs/>
          <w:sz w:val="18"/>
          <w:szCs w:val="18"/>
        </w:rPr>
        <w:t xml:space="preserve"> Months Operating Cash Flow</w:t>
      </w:r>
    </w:p>
    <w:p w14:paraId="235E9D9A" w14:textId="77777777" w:rsidR="00496F42" w:rsidRPr="00D9104D" w:rsidRDefault="00496F42">
      <w:pPr>
        <w:jc w:val="center"/>
        <w:rPr>
          <w:rFonts w:ascii="Arial" w:hAnsi="Arial" w:cs="Arial"/>
          <w:b/>
          <w:bCs/>
          <w:sz w:val="8"/>
          <w:szCs w:val="8"/>
        </w:rPr>
      </w:pPr>
    </w:p>
    <w:tbl>
      <w:tblPr>
        <w:tblpPr w:leftFromText="180" w:rightFromText="180" w:vertAnchor="text" w:horzAnchor="margin" w:tblpY="5"/>
        <w:tblW w:w="9464" w:type="dxa"/>
        <w:tblLayout w:type="fixed"/>
        <w:tblLook w:val="0000" w:firstRow="0" w:lastRow="0" w:firstColumn="0" w:lastColumn="0" w:noHBand="0" w:noVBand="0"/>
      </w:tblPr>
      <w:tblGrid>
        <w:gridCol w:w="5508"/>
        <w:gridCol w:w="1800"/>
        <w:gridCol w:w="2156"/>
      </w:tblGrid>
      <w:tr w:rsidR="001A6FED" w:rsidRPr="00B12076" w14:paraId="63526D86" w14:textId="77777777" w:rsidTr="000F058D">
        <w:tc>
          <w:tcPr>
            <w:tcW w:w="5508" w:type="dxa"/>
            <w:tcBorders>
              <w:top w:val="single" w:sz="4" w:space="0" w:color="000000"/>
              <w:left w:val="single" w:sz="4" w:space="0" w:color="000000"/>
            </w:tcBorders>
          </w:tcPr>
          <w:p w14:paraId="7FD0E818" w14:textId="77777777" w:rsidR="001A6FED" w:rsidRPr="00B12076" w:rsidRDefault="001A6FED">
            <w:pPr>
              <w:pStyle w:val="bodytextkeep0"/>
              <w:autoSpaceDE w:val="0"/>
              <w:snapToGrid w:val="0"/>
              <w:spacing w:before="0" w:after="0"/>
              <w:rPr>
                <w:rFonts w:ascii="Arial" w:hAnsi="Arial" w:cs="Arial"/>
                <w:b/>
                <w:sz w:val="16"/>
                <w:szCs w:val="16"/>
              </w:rPr>
            </w:pPr>
            <w:r w:rsidRPr="001342E7">
              <w:rPr>
                <w:rFonts w:ascii="Arial" w:hAnsi="Arial" w:cs="Arial"/>
              </w:rPr>
              <w:t> </w:t>
            </w:r>
          </w:p>
        </w:tc>
        <w:tc>
          <w:tcPr>
            <w:tcW w:w="3956" w:type="dxa"/>
            <w:gridSpan w:val="2"/>
            <w:tcBorders>
              <w:top w:val="single" w:sz="4" w:space="0" w:color="000000"/>
              <w:right w:val="single" w:sz="4" w:space="0" w:color="000000"/>
            </w:tcBorders>
          </w:tcPr>
          <w:p w14:paraId="0C64E80B" w14:textId="77777777" w:rsidR="00117F78" w:rsidRDefault="00117F78" w:rsidP="007E5AB3">
            <w:pPr>
              <w:pStyle w:val="bodytextkeep0"/>
              <w:autoSpaceDE w:val="0"/>
              <w:snapToGrid w:val="0"/>
              <w:spacing w:before="0" w:after="0"/>
              <w:jc w:val="center"/>
              <w:rPr>
                <w:rFonts w:ascii="Arial" w:hAnsi="Arial" w:cs="Arial"/>
                <w:b/>
                <w:sz w:val="18"/>
                <w:szCs w:val="18"/>
              </w:rPr>
            </w:pPr>
            <w:r>
              <w:rPr>
                <w:rFonts w:ascii="Arial" w:hAnsi="Arial" w:cs="Arial"/>
                <w:b/>
                <w:sz w:val="18"/>
                <w:szCs w:val="18"/>
              </w:rPr>
              <w:t>Consolidated Statement of Operations</w:t>
            </w:r>
          </w:p>
          <w:p w14:paraId="1626A346" w14:textId="77777777" w:rsidR="001A6FED" w:rsidRPr="00117F78" w:rsidRDefault="00117F78" w:rsidP="007E5AB3">
            <w:pPr>
              <w:pStyle w:val="bodytextkeep0"/>
              <w:autoSpaceDE w:val="0"/>
              <w:snapToGrid w:val="0"/>
              <w:spacing w:before="0" w:after="0"/>
              <w:jc w:val="center"/>
              <w:rPr>
                <w:rFonts w:ascii="Arial" w:hAnsi="Arial" w:cs="Arial"/>
                <w:b/>
                <w:sz w:val="18"/>
                <w:szCs w:val="18"/>
              </w:rPr>
            </w:pPr>
            <w:r>
              <w:rPr>
                <w:rFonts w:ascii="Arial" w:hAnsi="Arial" w:cs="Arial"/>
                <w:b/>
                <w:sz w:val="18"/>
                <w:szCs w:val="18"/>
              </w:rPr>
              <w:t>Three</w:t>
            </w:r>
            <w:r w:rsidR="001A6FED" w:rsidRPr="00117F78">
              <w:rPr>
                <w:rFonts w:ascii="Arial" w:hAnsi="Arial" w:cs="Arial"/>
                <w:b/>
                <w:sz w:val="18"/>
                <w:szCs w:val="18"/>
              </w:rPr>
              <w:t xml:space="preserve"> </w:t>
            </w:r>
            <w:r>
              <w:rPr>
                <w:rFonts w:ascii="Arial" w:hAnsi="Arial" w:cs="Arial"/>
                <w:b/>
                <w:sz w:val="18"/>
                <w:szCs w:val="18"/>
              </w:rPr>
              <w:t>M</w:t>
            </w:r>
            <w:r w:rsidR="001A6FED" w:rsidRPr="00117F78">
              <w:rPr>
                <w:rFonts w:ascii="Arial" w:hAnsi="Arial" w:cs="Arial"/>
                <w:b/>
                <w:sz w:val="18"/>
                <w:szCs w:val="18"/>
              </w:rPr>
              <w:t xml:space="preserve">onths </w:t>
            </w:r>
            <w:r>
              <w:rPr>
                <w:rFonts w:ascii="Arial" w:hAnsi="Arial" w:cs="Arial"/>
                <w:b/>
                <w:sz w:val="18"/>
                <w:szCs w:val="18"/>
              </w:rPr>
              <w:t>E</w:t>
            </w:r>
            <w:r w:rsidR="001A6FED" w:rsidRPr="00117F78">
              <w:rPr>
                <w:rFonts w:ascii="Arial" w:hAnsi="Arial" w:cs="Arial"/>
                <w:b/>
                <w:sz w:val="18"/>
                <w:szCs w:val="18"/>
              </w:rPr>
              <w:t xml:space="preserve">nded </w:t>
            </w:r>
            <w:r w:rsidR="007E5AB3" w:rsidRPr="00117F78">
              <w:rPr>
                <w:rFonts w:ascii="Arial" w:hAnsi="Arial" w:cs="Arial"/>
                <w:b/>
                <w:sz w:val="18"/>
                <w:szCs w:val="18"/>
              </w:rPr>
              <w:t>September</w:t>
            </w:r>
            <w:r w:rsidR="001A6FED" w:rsidRPr="00117F78">
              <w:rPr>
                <w:rFonts w:ascii="Arial" w:hAnsi="Arial" w:cs="Arial"/>
                <w:b/>
                <w:sz w:val="18"/>
                <w:szCs w:val="18"/>
              </w:rPr>
              <w:t xml:space="preserve"> 3</w:t>
            </w:r>
            <w:r w:rsidR="00162EE9" w:rsidRPr="00117F78">
              <w:rPr>
                <w:rFonts w:ascii="Arial" w:hAnsi="Arial" w:cs="Arial"/>
                <w:b/>
                <w:sz w:val="18"/>
                <w:szCs w:val="18"/>
              </w:rPr>
              <w:t>0</w:t>
            </w:r>
          </w:p>
        </w:tc>
      </w:tr>
      <w:tr w:rsidR="001A6FED" w:rsidRPr="00B12076" w14:paraId="008893C8" w14:textId="77777777" w:rsidTr="000F058D">
        <w:tc>
          <w:tcPr>
            <w:tcW w:w="5508" w:type="dxa"/>
            <w:tcBorders>
              <w:left w:val="single" w:sz="4" w:space="0" w:color="000000"/>
            </w:tcBorders>
          </w:tcPr>
          <w:p w14:paraId="6C409740" w14:textId="77777777" w:rsidR="001A6FED" w:rsidRPr="00B12076" w:rsidRDefault="001A6FED">
            <w:pPr>
              <w:pStyle w:val="bodytextkeep0"/>
              <w:autoSpaceDE w:val="0"/>
              <w:snapToGrid w:val="0"/>
              <w:spacing w:before="0" w:after="0"/>
              <w:rPr>
                <w:rFonts w:ascii="Arial" w:hAnsi="Arial" w:cs="Arial"/>
                <w:b/>
                <w:sz w:val="20"/>
                <w:szCs w:val="20"/>
              </w:rPr>
            </w:pPr>
            <w:r w:rsidRPr="001342E7">
              <w:rPr>
                <w:rFonts w:ascii="Arial" w:hAnsi="Arial" w:cs="Arial"/>
              </w:rPr>
              <w:t> </w:t>
            </w:r>
          </w:p>
        </w:tc>
        <w:tc>
          <w:tcPr>
            <w:tcW w:w="1800" w:type="dxa"/>
            <w:tcBorders>
              <w:bottom w:val="single" w:sz="4" w:space="0" w:color="000000"/>
            </w:tcBorders>
          </w:tcPr>
          <w:p w14:paraId="04F76FD5" w14:textId="77777777" w:rsidR="001A6FED" w:rsidRPr="00D9104D" w:rsidRDefault="001A6FED" w:rsidP="00A206BA">
            <w:pPr>
              <w:pStyle w:val="bodytextkeep0"/>
              <w:autoSpaceDE w:val="0"/>
              <w:snapToGrid w:val="0"/>
              <w:spacing w:before="0" w:after="0"/>
              <w:jc w:val="center"/>
              <w:rPr>
                <w:rFonts w:ascii="Arial" w:hAnsi="Arial" w:cs="Arial"/>
                <w:b/>
                <w:sz w:val="18"/>
                <w:szCs w:val="18"/>
              </w:rPr>
            </w:pPr>
            <w:r w:rsidRPr="00D9104D">
              <w:rPr>
                <w:rFonts w:ascii="Arial" w:hAnsi="Arial" w:cs="Arial"/>
                <w:b/>
                <w:sz w:val="18"/>
                <w:szCs w:val="18"/>
              </w:rPr>
              <w:t>20</w:t>
            </w:r>
            <w:r w:rsidR="00091BC6" w:rsidRPr="00D9104D">
              <w:rPr>
                <w:rFonts w:ascii="Arial" w:hAnsi="Arial" w:cs="Arial"/>
                <w:b/>
                <w:sz w:val="18"/>
                <w:szCs w:val="18"/>
              </w:rPr>
              <w:t>2</w:t>
            </w:r>
            <w:r w:rsidR="00A206BA">
              <w:rPr>
                <w:rFonts w:ascii="Arial" w:hAnsi="Arial" w:cs="Arial"/>
                <w:b/>
                <w:sz w:val="18"/>
                <w:szCs w:val="18"/>
              </w:rPr>
              <w:t>4</w:t>
            </w:r>
          </w:p>
        </w:tc>
        <w:tc>
          <w:tcPr>
            <w:tcW w:w="2156" w:type="dxa"/>
            <w:tcBorders>
              <w:bottom w:val="single" w:sz="4" w:space="0" w:color="000000"/>
              <w:right w:val="single" w:sz="4" w:space="0" w:color="000000"/>
            </w:tcBorders>
          </w:tcPr>
          <w:p w14:paraId="238A0257" w14:textId="77777777" w:rsidR="001A6FED" w:rsidRPr="00D9104D" w:rsidRDefault="009D6C75" w:rsidP="00A206BA">
            <w:pPr>
              <w:pStyle w:val="bodytextkeep0"/>
              <w:autoSpaceDE w:val="0"/>
              <w:snapToGrid w:val="0"/>
              <w:spacing w:before="0" w:after="0"/>
              <w:rPr>
                <w:rFonts w:ascii="Arial" w:hAnsi="Arial" w:cs="Arial"/>
                <w:b/>
                <w:sz w:val="18"/>
                <w:szCs w:val="18"/>
              </w:rPr>
            </w:pPr>
            <w:r w:rsidRPr="00D9104D">
              <w:rPr>
                <w:rFonts w:ascii="Arial" w:hAnsi="Arial" w:cs="Arial"/>
                <w:b/>
                <w:sz w:val="18"/>
                <w:szCs w:val="18"/>
              </w:rPr>
              <w:t xml:space="preserve">       </w:t>
            </w:r>
            <w:r w:rsidR="001A6FED" w:rsidRPr="00D9104D">
              <w:rPr>
                <w:rFonts w:ascii="Arial" w:hAnsi="Arial" w:cs="Arial"/>
                <w:b/>
                <w:sz w:val="18"/>
                <w:szCs w:val="18"/>
              </w:rPr>
              <w:t>20</w:t>
            </w:r>
            <w:r w:rsidR="00F6667C" w:rsidRPr="00D9104D">
              <w:rPr>
                <w:rFonts w:ascii="Arial" w:hAnsi="Arial" w:cs="Arial"/>
                <w:b/>
                <w:sz w:val="18"/>
                <w:szCs w:val="18"/>
              </w:rPr>
              <w:t>2</w:t>
            </w:r>
            <w:r w:rsidR="00A206BA">
              <w:rPr>
                <w:rFonts w:ascii="Arial" w:hAnsi="Arial" w:cs="Arial"/>
                <w:b/>
                <w:sz w:val="18"/>
                <w:szCs w:val="18"/>
              </w:rPr>
              <w:t>3</w:t>
            </w:r>
          </w:p>
        </w:tc>
      </w:tr>
      <w:tr w:rsidR="001A6FED" w:rsidRPr="00B12076" w14:paraId="49226C5A" w14:textId="77777777" w:rsidTr="000F058D">
        <w:tc>
          <w:tcPr>
            <w:tcW w:w="5508" w:type="dxa"/>
            <w:tcBorders>
              <w:left w:val="single" w:sz="4" w:space="0" w:color="000000"/>
            </w:tcBorders>
          </w:tcPr>
          <w:p w14:paraId="129A20C6" w14:textId="77777777" w:rsidR="001A6FED" w:rsidRPr="00B12076" w:rsidRDefault="001A6FED">
            <w:pPr>
              <w:pStyle w:val="bodytextkeep0"/>
              <w:autoSpaceDE w:val="0"/>
              <w:snapToGrid w:val="0"/>
              <w:spacing w:before="0" w:after="0"/>
              <w:rPr>
                <w:rFonts w:ascii="Arial" w:hAnsi="Arial" w:cs="Arial"/>
                <w:sz w:val="18"/>
                <w:szCs w:val="18"/>
              </w:rPr>
            </w:pPr>
            <w:r w:rsidRPr="00B12076">
              <w:rPr>
                <w:rFonts w:ascii="Arial" w:hAnsi="Arial" w:cs="Arial"/>
                <w:sz w:val="18"/>
                <w:szCs w:val="18"/>
              </w:rPr>
              <w:t>Revenue</w:t>
            </w:r>
          </w:p>
        </w:tc>
        <w:tc>
          <w:tcPr>
            <w:tcW w:w="1800" w:type="dxa"/>
            <w:tcBorders>
              <w:top w:val="single" w:sz="4" w:space="0" w:color="000000"/>
            </w:tcBorders>
          </w:tcPr>
          <w:p w14:paraId="3DE7F97D" w14:textId="77777777" w:rsidR="001A6FED" w:rsidRPr="00B12076" w:rsidRDefault="001A6FED" w:rsidP="005474CF">
            <w:pPr>
              <w:pStyle w:val="bodytextkeep0"/>
              <w:autoSpaceDE w:val="0"/>
              <w:snapToGrid w:val="0"/>
              <w:spacing w:before="0" w:after="0"/>
              <w:rPr>
                <w:rFonts w:ascii="Arial" w:hAnsi="Arial" w:cs="Arial"/>
                <w:sz w:val="18"/>
                <w:szCs w:val="18"/>
              </w:rPr>
            </w:pPr>
            <w:r w:rsidRPr="00B12076">
              <w:rPr>
                <w:rFonts w:ascii="Arial" w:hAnsi="Arial" w:cs="Arial"/>
                <w:sz w:val="18"/>
                <w:szCs w:val="18"/>
              </w:rPr>
              <w:t xml:space="preserve">   $</w:t>
            </w:r>
            <w:r w:rsidR="00B12076">
              <w:rPr>
                <w:rFonts w:ascii="Arial" w:hAnsi="Arial" w:cs="Arial"/>
                <w:sz w:val="18"/>
                <w:szCs w:val="18"/>
              </w:rPr>
              <w:t xml:space="preserve">  </w:t>
            </w:r>
            <w:r w:rsidR="00C6095D">
              <w:rPr>
                <w:rFonts w:ascii="Arial" w:hAnsi="Arial" w:cs="Arial"/>
                <w:sz w:val="18"/>
                <w:szCs w:val="18"/>
              </w:rPr>
              <w:t xml:space="preserve">  </w:t>
            </w:r>
            <w:r w:rsidR="005474CF">
              <w:rPr>
                <w:rFonts w:ascii="Arial" w:hAnsi="Arial" w:cs="Arial"/>
                <w:sz w:val="18"/>
                <w:szCs w:val="18"/>
              </w:rPr>
              <w:t>9</w:t>
            </w:r>
            <w:r w:rsidR="008325C2" w:rsidRPr="008325C2">
              <w:rPr>
                <w:rFonts w:ascii="Arial" w:hAnsi="Arial" w:cs="Arial"/>
                <w:sz w:val="18"/>
                <w:szCs w:val="18"/>
              </w:rPr>
              <w:t>,</w:t>
            </w:r>
            <w:r w:rsidR="005474CF">
              <w:rPr>
                <w:rFonts w:ascii="Arial" w:hAnsi="Arial" w:cs="Arial"/>
                <w:sz w:val="18"/>
                <w:szCs w:val="18"/>
              </w:rPr>
              <w:t>314</w:t>
            </w:r>
            <w:r w:rsidR="008325C2" w:rsidRPr="008325C2">
              <w:rPr>
                <w:rFonts w:ascii="Arial" w:hAnsi="Arial" w:cs="Arial"/>
                <w:sz w:val="18"/>
                <w:szCs w:val="18"/>
              </w:rPr>
              <w:t>,</w:t>
            </w:r>
            <w:r w:rsidR="00341584">
              <w:rPr>
                <w:rFonts w:ascii="Arial" w:hAnsi="Arial" w:cs="Arial"/>
                <w:sz w:val="18"/>
                <w:szCs w:val="18"/>
              </w:rPr>
              <w:t>937</w:t>
            </w:r>
          </w:p>
        </w:tc>
        <w:tc>
          <w:tcPr>
            <w:tcW w:w="2156" w:type="dxa"/>
            <w:tcBorders>
              <w:top w:val="single" w:sz="4" w:space="0" w:color="000000"/>
              <w:right w:val="single" w:sz="4" w:space="0" w:color="000000"/>
            </w:tcBorders>
          </w:tcPr>
          <w:p w14:paraId="075B002D" w14:textId="77777777" w:rsidR="001A6FED" w:rsidRPr="00183428" w:rsidRDefault="001A6FED" w:rsidP="00582200">
            <w:pPr>
              <w:pStyle w:val="bodytextkeep0"/>
              <w:autoSpaceDE w:val="0"/>
              <w:snapToGrid w:val="0"/>
              <w:spacing w:before="0" w:after="0"/>
              <w:rPr>
                <w:rFonts w:ascii="Arial" w:hAnsi="Arial" w:cs="Arial"/>
                <w:bCs/>
                <w:sz w:val="18"/>
                <w:szCs w:val="18"/>
              </w:rPr>
            </w:pPr>
            <w:r w:rsidRPr="00183428">
              <w:rPr>
                <w:rFonts w:ascii="Arial" w:hAnsi="Arial" w:cs="Arial"/>
                <w:bCs/>
                <w:sz w:val="18"/>
                <w:szCs w:val="18"/>
              </w:rPr>
              <w:t>$</w:t>
            </w:r>
            <w:r w:rsidR="00B12076" w:rsidRPr="00183428">
              <w:rPr>
                <w:rFonts w:ascii="Arial" w:hAnsi="Arial" w:cs="Arial"/>
                <w:bCs/>
                <w:sz w:val="18"/>
                <w:szCs w:val="18"/>
              </w:rPr>
              <w:t xml:space="preserve"> </w:t>
            </w:r>
            <w:r w:rsidR="00183428">
              <w:rPr>
                <w:rFonts w:ascii="Arial" w:hAnsi="Arial" w:cs="Arial"/>
                <w:bCs/>
                <w:sz w:val="18"/>
                <w:szCs w:val="18"/>
              </w:rPr>
              <w:t xml:space="preserve"> </w:t>
            </w:r>
            <w:r w:rsidR="00582200">
              <w:rPr>
                <w:rFonts w:ascii="Arial" w:hAnsi="Arial" w:cs="Arial"/>
                <w:bCs/>
                <w:sz w:val="18"/>
                <w:szCs w:val="18"/>
              </w:rPr>
              <w:t xml:space="preserve">  </w:t>
            </w:r>
            <w:r w:rsidR="00582200">
              <w:rPr>
                <w:rFonts w:ascii="Arial" w:hAnsi="Arial" w:cs="Arial"/>
                <w:sz w:val="18"/>
                <w:szCs w:val="18"/>
              </w:rPr>
              <w:t>8</w:t>
            </w:r>
            <w:r w:rsidR="00582200" w:rsidRPr="008325C2">
              <w:rPr>
                <w:rFonts w:ascii="Arial" w:hAnsi="Arial" w:cs="Arial"/>
                <w:sz w:val="18"/>
                <w:szCs w:val="18"/>
              </w:rPr>
              <w:t>,</w:t>
            </w:r>
            <w:r w:rsidR="00582200">
              <w:rPr>
                <w:rFonts w:ascii="Arial" w:hAnsi="Arial" w:cs="Arial"/>
                <w:sz w:val="18"/>
                <w:szCs w:val="18"/>
              </w:rPr>
              <w:t>720</w:t>
            </w:r>
            <w:r w:rsidR="00582200" w:rsidRPr="008325C2">
              <w:rPr>
                <w:rFonts w:ascii="Arial" w:hAnsi="Arial" w:cs="Arial"/>
                <w:sz w:val="18"/>
                <w:szCs w:val="18"/>
              </w:rPr>
              <w:t>,</w:t>
            </w:r>
            <w:r w:rsidR="00582200">
              <w:rPr>
                <w:rFonts w:ascii="Arial" w:hAnsi="Arial" w:cs="Arial"/>
                <w:sz w:val="18"/>
                <w:szCs w:val="18"/>
              </w:rPr>
              <w:t>621</w:t>
            </w:r>
          </w:p>
        </w:tc>
      </w:tr>
      <w:tr w:rsidR="00E30DBB" w:rsidRPr="00B12076" w14:paraId="3941B706" w14:textId="77777777" w:rsidTr="000F058D">
        <w:tc>
          <w:tcPr>
            <w:tcW w:w="5508" w:type="dxa"/>
            <w:tcBorders>
              <w:left w:val="single" w:sz="4" w:space="0" w:color="000000"/>
            </w:tcBorders>
          </w:tcPr>
          <w:p w14:paraId="48A3A6C4" w14:textId="77777777" w:rsidR="00E30DBB" w:rsidRPr="00B12076" w:rsidRDefault="00E30DBB" w:rsidP="009044E6">
            <w:pPr>
              <w:pStyle w:val="bodytextkeep0"/>
              <w:autoSpaceDE w:val="0"/>
              <w:snapToGrid w:val="0"/>
              <w:spacing w:before="0" w:after="0"/>
              <w:rPr>
                <w:rFonts w:ascii="Arial" w:hAnsi="Arial" w:cs="Arial"/>
                <w:sz w:val="18"/>
                <w:szCs w:val="18"/>
              </w:rPr>
            </w:pPr>
            <w:r w:rsidRPr="00B12076">
              <w:rPr>
                <w:rFonts w:ascii="Arial" w:hAnsi="Arial" w:cs="Arial"/>
                <w:sz w:val="18"/>
                <w:szCs w:val="18"/>
              </w:rPr>
              <w:t xml:space="preserve">Income </w:t>
            </w:r>
            <w:r w:rsidR="00C921E3" w:rsidRPr="00B12076">
              <w:rPr>
                <w:rFonts w:ascii="Arial" w:hAnsi="Arial" w:cs="Arial"/>
                <w:sz w:val="18"/>
                <w:szCs w:val="18"/>
              </w:rPr>
              <w:t>(loss)</w:t>
            </w:r>
            <w:r w:rsidR="009044E6" w:rsidRPr="00B12076">
              <w:rPr>
                <w:rFonts w:ascii="Arial" w:hAnsi="Arial" w:cs="Arial"/>
                <w:sz w:val="18"/>
                <w:szCs w:val="18"/>
              </w:rPr>
              <w:t xml:space="preserve"> </w:t>
            </w:r>
            <w:r w:rsidRPr="00B12076">
              <w:rPr>
                <w:rFonts w:ascii="Arial" w:hAnsi="Arial" w:cs="Arial"/>
                <w:sz w:val="18"/>
                <w:szCs w:val="18"/>
              </w:rPr>
              <w:t>before income tax</w:t>
            </w:r>
            <w:r w:rsidR="00C95C8D" w:rsidRPr="00B12076">
              <w:rPr>
                <w:rFonts w:ascii="Arial" w:hAnsi="Arial" w:cs="Arial"/>
                <w:sz w:val="18"/>
                <w:szCs w:val="18"/>
              </w:rPr>
              <w:t xml:space="preserve"> </w:t>
            </w:r>
            <w:r w:rsidR="00496F42">
              <w:rPr>
                <w:rFonts w:ascii="Arial" w:hAnsi="Arial" w:cs="Arial"/>
                <w:sz w:val="18"/>
                <w:szCs w:val="18"/>
              </w:rPr>
              <w:t>–</w:t>
            </w:r>
            <w:r w:rsidR="00C95C8D" w:rsidRPr="00B12076">
              <w:rPr>
                <w:rFonts w:ascii="Arial" w:hAnsi="Arial" w:cs="Arial"/>
                <w:sz w:val="18"/>
                <w:szCs w:val="18"/>
              </w:rPr>
              <w:t xml:space="preserve"> </w:t>
            </w:r>
            <w:r w:rsidRPr="00B12076">
              <w:rPr>
                <w:rFonts w:ascii="Arial" w:hAnsi="Arial" w:cs="Arial"/>
                <w:b/>
                <w:sz w:val="18"/>
                <w:szCs w:val="18"/>
              </w:rPr>
              <w:t>GAAP</w:t>
            </w:r>
          </w:p>
        </w:tc>
        <w:tc>
          <w:tcPr>
            <w:tcW w:w="1800" w:type="dxa"/>
          </w:tcPr>
          <w:p w14:paraId="49418086" w14:textId="77777777" w:rsidR="00E30DBB" w:rsidRPr="00B12076" w:rsidRDefault="00E30DBB" w:rsidP="00341584">
            <w:pPr>
              <w:pStyle w:val="bodytextkeep0"/>
              <w:autoSpaceDE w:val="0"/>
              <w:snapToGrid w:val="0"/>
              <w:spacing w:before="0" w:after="0"/>
              <w:rPr>
                <w:rFonts w:ascii="Arial" w:hAnsi="Arial" w:cs="Arial"/>
                <w:sz w:val="18"/>
                <w:szCs w:val="18"/>
              </w:rPr>
            </w:pPr>
            <w:r w:rsidRPr="00B12076">
              <w:rPr>
                <w:rFonts w:ascii="Arial" w:hAnsi="Arial" w:cs="Arial"/>
                <w:sz w:val="18"/>
                <w:szCs w:val="18"/>
              </w:rPr>
              <w:t xml:space="preserve">   $</w:t>
            </w:r>
            <w:r w:rsidR="00B46B18" w:rsidRPr="00B12076">
              <w:rPr>
                <w:rFonts w:ascii="Arial" w:hAnsi="Arial" w:cs="Arial"/>
                <w:sz w:val="18"/>
                <w:szCs w:val="18"/>
              </w:rPr>
              <w:t xml:space="preserve"> </w:t>
            </w:r>
            <w:r w:rsidR="00B12076">
              <w:rPr>
                <w:rFonts w:ascii="Arial" w:hAnsi="Arial" w:cs="Arial"/>
                <w:sz w:val="18"/>
                <w:szCs w:val="18"/>
              </w:rPr>
              <w:t xml:space="preserve">  </w:t>
            </w:r>
            <w:r w:rsidR="006A0C3D" w:rsidRPr="00B12076">
              <w:rPr>
                <w:rFonts w:ascii="Arial" w:hAnsi="Arial" w:cs="Arial"/>
                <w:sz w:val="18"/>
                <w:szCs w:val="18"/>
              </w:rPr>
              <w:t xml:space="preserve"> </w:t>
            </w:r>
            <w:r w:rsidR="00341584">
              <w:rPr>
                <w:rFonts w:ascii="Arial" w:hAnsi="Arial" w:cs="Arial"/>
                <w:sz w:val="18"/>
                <w:szCs w:val="18"/>
              </w:rPr>
              <w:t>1,459</w:t>
            </w:r>
            <w:r w:rsidR="0014346F">
              <w:rPr>
                <w:rFonts w:ascii="Arial" w:hAnsi="Arial" w:cs="Arial"/>
                <w:sz w:val="18"/>
                <w:szCs w:val="18"/>
              </w:rPr>
              <w:t>,</w:t>
            </w:r>
            <w:r w:rsidR="00341584">
              <w:rPr>
                <w:rFonts w:ascii="Arial" w:hAnsi="Arial" w:cs="Arial"/>
                <w:sz w:val="18"/>
                <w:szCs w:val="18"/>
              </w:rPr>
              <w:t>963</w:t>
            </w:r>
            <w:r w:rsidR="00C6095D">
              <w:rPr>
                <w:rFonts w:ascii="Arial" w:hAnsi="Arial" w:cs="Arial"/>
                <w:sz w:val="18"/>
                <w:szCs w:val="18"/>
              </w:rPr>
              <w:t>)</w:t>
            </w:r>
          </w:p>
        </w:tc>
        <w:tc>
          <w:tcPr>
            <w:tcW w:w="2156" w:type="dxa"/>
            <w:tcBorders>
              <w:right w:val="single" w:sz="4" w:space="0" w:color="000000"/>
            </w:tcBorders>
          </w:tcPr>
          <w:p w14:paraId="70EC6DEB" w14:textId="77777777" w:rsidR="00E30DBB" w:rsidRPr="00183428" w:rsidRDefault="00E30DBB" w:rsidP="00582200">
            <w:pPr>
              <w:pStyle w:val="bodytextkeep0"/>
              <w:autoSpaceDE w:val="0"/>
              <w:snapToGrid w:val="0"/>
              <w:spacing w:before="0" w:after="0"/>
              <w:rPr>
                <w:rFonts w:ascii="Arial" w:hAnsi="Arial" w:cs="Arial"/>
                <w:bCs/>
                <w:sz w:val="18"/>
                <w:szCs w:val="18"/>
              </w:rPr>
            </w:pPr>
            <w:r w:rsidRPr="00183428">
              <w:rPr>
                <w:rFonts w:ascii="Arial" w:hAnsi="Arial" w:cs="Arial"/>
                <w:bCs/>
                <w:sz w:val="18"/>
                <w:szCs w:val="18"/>
              </w:rPr>
              <w:t>$</w:t>
            </w:r>
            <w:r w:rsidR="009044E6" w:rsidRPr="00183428">
              <w:rPr>
                <w:rFonts w:ascii="Arial" w:hAnsi="Arial" w:cs="Arial"/>
                <w:bCs/>
                <w:sz w:val="18"/>
                <w:szCs w:val="18"/>
              </w:rPr>
              <w:t xml:space="preserve"> </w:t>
            </w:r>
            <w:r w:rsidR="00B662B7" w:rsidRPr="00183428">
              <w:rPr>
                <w:rFonts w:ascii="Arial" w:hAnsi="Arial" w:cs="Arial"/>
                <w:bCs/>
                <w:sz w:val="18"/>
                <w:szCs w:val="18"/>
              </w:rPr>
              <w:t xml:space="preserve"> </w:t>
            </w:r>
            <w:r w:rsidR="00B12076" w:rsidRPr="00183428">
              <w:rPr>
                <w:rFonts w:ascii="Arial" w:hAnsi="Arial" w:cs="Arial"/>
                <w:bCs/>
                <w:sz w:val="18"/>
                <w:szCs w:val="18"/>
              </w:rPr>
              <w:t xml:space="preserve"> </w:t>
            </w:r>
            <w:r w:rsidR="009044E6" w:rsidRPr="00183428">
              <w:rPr>
                <w:rFonts w:ascii="Arial" w:hAnsi="Arial" w:cs="Arial"/>
                <w:bCs/>
                <w:sz w:val="18"/>
                <w:szCs w:val="18"/>
              </w:rPr>
              <w:t xml:space="preserve"> </w:t>
            </w:r>
            <w:r w:rsidR="00582200">
              <w:rPr>
                <w:rFonts w:ascii="Arial" w:hAnsi="Arial" w:cs="Arial"/>
                <w:bCs/>
                <w:sz w:val="18"/>
                <w:szCs w:val="18"/>
              </w:rPr>
              <w:t xml:space="preserve"> </w:t>
            </w:r>
            <w:r w:rsidR="00582200">
              <w:rPr>
                <w:rFonts w:ascii="Arial" w:hAnsi="Arial" w:cs="Arial"/>
                <w:sz w:val="18"/>
                <w:szCs w:val="18"/>
              </w:rPr>
              <w:t>(284,039)</w:t>
            </w:r>
            <w:r w:rsidR="00CA4E38" w:rsidRPr="00183428">
              <w:rPr>
                <w:rFonts w:ascii="Arial" w:hAnsi="Arial" w:cs="Arial"/>
                <w:bCs/>
                <w:sz w:val="18"/>
                <w:szCs w:val="18"/>
              </w:rPr>
              <w:t xml:space="preserve"> </w:t>
            </w:r>
          </w:p>
        </w:tc>
      </w:tr>
      <w:tr w:rsidR="00E30DBB" w:rsidRPr="00B12076" w14:paraId="30347B5D" w14:textId="77777777" w:rsidTr="000F058D">
        <w:tc>
          <w:tcPr>
            <w:tcW w:w="5508" w:type="dxa"/>
            <w:tcBorders>
              <w:left w:val="single" w:sz="4" w:space="0" w:color="000000"/>
            </w:tcBorders>
          </w:tcPr>
          <w:p w14:paraId="29173553" w14:textId="77777777" w:rsidR="00E30DBB" w:rsidRPr="00B12076" w:rsidRDefault="008603D8" w:rsidP="00BF2E75">
            <w:pPr>
              <w:pStyle w:val="bodytextkeep0"/>
              <w:autoSpaceDE w:val="0"/>
              <w:snapToGrid w:val="0"/>
              <w:spacing w:before="0" w:after="0"/>
              <w:rPr>
                <w:rFonts w:ascii="Arial" w:hAnsi="Arial" w:cs="Arial"/>
                <w:sz w:val="18"/>
                <w:szCs w:val="18"/>
              </w:rPr>
            </w:pPr>
            <w:r w:rsidRPr="00B12076">
              <w:rPr>
                <w:rFonts w:ascii="Arial" w:hAnsi="Arial" w:cs="Arial"/>
                <w:sz w:val="18"/>
                <w:szCs w:val="18"/>
              </w:rPr>
              <w:t xml:space="preserve">Provision for </w:t>
            </w:r>
            <w:r w:rsidR="00E30DBB" w:rsidRPr="00B12076">
              <w:rPr>
                <w:rFonts w:ascii="Arial" w:hAnsi="Arial" w:cs="Arial"/>
                <w:sz w:val="18"/>
                <w:szCs w:val="18"/>
              </w:rPr>
              <w:t>Income tax</w:t>
            </w:r>
            <w:r w:rsidR="00BF2E75" w:rsidRPr="00B12076">
              <w:rPr>
                <w:rFonts w:ascii="Arial" w:hAnsi="Arial" w:cs="Arial"/>
                <w:sz w:val="18"/>
                <w:szCs w:val="18"/>
              </w:rPr>
              <w:t xml:space="preserve"> </w:t>
            </w:r>
            <w:r w:rsidR="00496F42">
              <w:rPr>
                <w:rFonts w:ascii="Arial" w:hAnsi="Arial" w:cs="Arial"/>
                <w:sz w:val="18"/>
                <w:szCs w:val="18"/>
              </w:rPr>
              <w:t>–</w:t>
            </w:r>
            <w:r w:rsidR="00BF2E75" w:rsidRPr="00B12076">
              <w:rPr>
                <w:rFonts w:ascii="Arial" w:hAnsi="Arial" w:cs="Arial"/>
                <w:sz w:val="18"/>
                <w:szCs w:val="18"/>
              </w:rPr>
              <w:t xml:space="preserve"> net</w:t>
            </w:r>
            <w:r w:rsidR="00E30DBB" w:rsidRPr="00B12076">
              <w:rPr>
                <w:rFonts w:ascii="Arial" w:hAnsi="Arial" w:cs="Arial"/>
                <w:sz w:val="18"/>
                <w:szCs w:val="18"/>
              </w:rPr>
              <w:t xml:space="preserve"> </w:t>
            </w:r>
            <w:r w:rsidR="00C95C8D" w:rsidRPr="00B12076">
              <w:rPr>
                <w:rFonts w:ascii="Arial" w:hAnsi="Arial" w:cs="Arial"/>
                <w:sz w:val="18"/>
                <w:szCs w:val="18"/>
              </w:rPr>
              <w:t xml:space="preserve"> - </w:t>
            </w:r>
            <w:r w:rsidR="00E30DBB" w:rsidRPr="00B12076">
              <w:rPr>
                <w:rFonts w:ascii="Arial" w:hAnsi="Arial" w:cs="Arial"/>
                <w:b/>
                <w:sz w:val="18"/>
                <w:szCs w:val="18"/>
              </w:rPr>
              <w:t>GAAP</w:t>
            </w:r>
          </w:p>
        </w:tc>
        <w:tc>
          <w:tcPr>
            <w:tcW w:w="1800" w:type="dxa"/>
          </w:tcPr>
          <w:p w14:paraId="7A658A50" w14:textId="77777777" w:rsidR="00E30DBB" w:rsidRPr="00B12076" w:rsidRDefault="00E30DBB" w:rsidP="00341584">
            <w:pPr>
              <w:pStyle w:val="bodytextkeep0"/>
              <w:autoSpaceDE w:val="0"/>
              <w:snapToGrid w:val="0"/>
              <w:spacing w:before="0" w:after="0"/>
              <w:rPr>
                <w:rFonts w:ascii="Arial" w:hAnsi="Arial" w:cs="Arial"/>
                <w:sz w:val="18"/>
                <w:szCs w:val="18"/>
              </w:rPr>
            </w:pPr>
            <w:r w:rsidRPr="00B12076">
              <w:rPr>
                <w:rFonts w:ascii="Arial" w:hAnsi="Arial" w:cs="Arial"/>
                <w:sz w:val="18"/>
                <w:szCs w:val="18"/>
              </w:rPr>
              <w:t xml:space="preserve">   $ </w:t>
            </w:r>
            <w:r w:rsidR="00B12076">
              <w:rPr>
                <w:rFonts w:ascii="Arial" w:hAnsi="Arial" w:cs="Arial"/>
                <w:sz w:val="18"/>
                <w:szCs w:val="18"/>
              </w:rPr>
              <w:t xml:space="preserve">  </w:t>
            </w:r>
            <w:r w:rsidR="003A7E41">
              <w:rPr>
                <w:rFonts w:ascii="Arial" w:hAnsi="Arial" w:cs="Arial"/>
                <w:sz w:val="18"/>
                <w:szCs w:val="18"/>
              </w:rPr>
              <w:t xml:space="preserve">  </w:t>
            </w:r>
            <w:r w:rsidR="0014346F">
              <w:rPr>
                <w:rFonts w:ascii="Arial" w:hAnsi="Arial" w:cs="Arial"/>
                <w:sz w:val="18"/>
                <w:szCs w:val="18"/>
              </w:rPr>
              <w:t xml:space="preserve"> </w:t>
            </w:r>
            <w:r w:rsidR="009F1C0C" w:rsidRPr="00B12076">
              <w:rPr>
                <w:rFonts w:ascii="Arial" w:hAnsi="Arial" w:cs="Arial"/>
                <w:sz w:val="18"/>
                <w:szCs w:val="18"/>
              </w:rPr>
              <w:t>(</w:t>
            </w:r>
            <w:r w:rsidR="00341584">
              <w:rPr>
                <w:rFonts w:ascii="Arial" w:hAnsi="Arial" w:cs="Arial"/>
                <w:sz w:val="18"/>
                <w:szCs w:val="18"/>
              </w:rPr>
              <w:t>367</w:t>
            </w:r>
            <w:r w:rsidR="0014346F">
              <w:rPr>
                <w:rFonts w:ascii="Arial" w:hAnsi="Arial" w:cs="Arial"/>
                <w:sz w:val="18"/>
                <w:szCs w:val="18"/>
              </w:rPr>
              <w:t>,</w:t>
            </w:r>
            <w:r w:rsidR="00341584">
              <w:rPr>
                <w:rFonts w:ascii="Arial" w:hAnsi="Arial" w:cs="Arial"/>
                <w:sz w:val="18"/>
                <w:szCs w:val="18"/>
              </w:rPr>
              <w:t>615</w:t>
            </w:r>
            <w:r w:rsidR="009F1C0C" w:rsidRPr="00B12076">
              <w:rPr>
                <w:rFonts w:ascii="Arial" w:hAnsi="Arial" w:cs="Arial"/>
                <w:sz w:val="18"/>
                <w:szCs w:val="18"/>
              </w:rPr>
              <w:t>)</w:t>
            </w:r>
            <w:r w:rsidR="00C921E3" w:rsidRPr="00B12076">
              <w:rPr>
                <w:rFonts w:ascii="Arial" w:hAnsi="Arial" w:cs="Arial"/>
                <w:sz w:val="18"/>
                <w:szCs w:val="18"/>
              </w:rPr>
              <w:t xml:space="preserve"> </w:t>
            </w:r>
          </w:p>
        </w:tc>
        <w:tc>
          <w:tcPr>
            <w:tcW w:w="2156" w:type="dxa"/>
            <w:tcBorders>
              <w:right w:val="single" w:sz="4" w:space="0" w:color="000000"/>
            </w:tcBorders>
          </w:tcPr>
          <w:p w14:paraId="2478251C" w14:textId="77777777" w:rsidR="00E30DBB" w:rsidRPr="00183428" w:rsidRDefault="00E30DBB" w:rsidP="00582200">
            <w:pPr>
              <w:pStyle w:val="bodytextkeep0"/>
              <w:autoSpaceDE w:val="0"/>
              <w:snapToGrid w:val="0"/>
              <w:spacing w:before="0" w:after="0"/>
              <w:rPr>
                <w:rFonts w:ascii="Arial" w:hAnsi="Arial" w:cs="Arial"/>
                <w:bCs/>
                <w:sz w:val="18"/>
                <w:szCs w:val="18"/>
              </w:rPr>
            </w:pPr>
            <w:r w:rsidRPr="00183428">
              <w:rPr>
                <w:rFonts w:ascii="Arial" w:hAnsi="Arial" w:cs="Arial"/>
                <w:bCs/>
                <w:sz w:val="18"/>
                <w:szCs w:val="18"/>
              </w:rPr>
              <w:t xml:space="preserve">$ </w:t>
            </w:r>
            <w:r w:rsidR="00DF07F5" w:rsidRPr="00183428">
              <w:rPr>
                <w:rFonts w:ascii="Arial" w:hAnsi="Arial" w:cs="Arial"/>
                <w:bCs/>
                <w:sz w:val="18"/>
                <w:szCs w:val="18"/>
              </w:rPr>
              <w:t xml:space="preserve"> </w:t>
            </w:r>
            <w:r w:rsidR="00B12076" w:rsidRPr="00183428">
              <w:rPr>
                <w:rFonts w:ascii="Arial" w:hAnsi="Arial" w:cs="Arial"/>
                <w:bCs/>
                <w:sz w:val="18"/>
                <w:szCs w:val="18"/>
              </w:rPr>
              <w:t xml:space="preserve"> </w:t>
            </w:r>
            <w:r w:rsidR="0014346F" w:rsidRPr="00183428">
              <w:rPr>
                <w:rFonts w:ascii="Arial" w:hAnsi="Arial" w:cs="Arial"/>
                <w:bCs/>
                <w:sz w:val="18"/>
                <w:szCs w:val="18"/>
              </w:rPr>
              <w:t xml:space="preserve">  </w:t>
            </w:r>
            <w:r w:rsidR="00582200" w:rsidRPr="00B12076">
              <w:rPr>
                <w:rFonts w:ascii="Arial" w:hAnsi="Arial" w:cs="Arial"/>
                <w:sz w:val="18"/>
                <w:szCs w:val="18"/>
              </w:rPr>
              <w:t>(</w:t>
            </w:r>
            <w:r w:rsidR="00582200">
              <w:rPr>
                <w:rFonts w:ascii="Arial" w:hAnsi="Arial" w:cs="Arial"/>
                <w:sz w:val="18"/>
                <w:szCs w:val="18"/>
              </w:rPr>
              <w:t>219,712</w:t>
            </w:r>
            <w:r w:rsidR="00582200" w:rsidRPr="00B12076">
              <w:rPr>
                <w:rFonts w:ascii="Arial" w:hAnsi="Arial" w:cs="Arial"/>
                <w:sz w:val="18"/>
                <w:szCs w:val="18"/>
              </w:rPr>
              <w:t>)</w:t>
            </w:r>
            <w:r w:rsidR="000D0603" w:rsidRPr="00183428">
              <w:rPr>
                <w:rFonts w:ascii="Arial" w:hAnsi="Arial" w:cs="Arial"/>
                <w:bCs/>
                <w:sz w:val="18"/>
                <w:szCs w:val="18"/>
              </w:rPr>
              <w:t xml:space="preserve"> </w:t>
            </w:r>
            <w:r w:rsidR="001A01DE" w:rsidRPr="00183428">
              <w:rPr>
                <w:rFonts w:ascii="Arial" w:hAnsi="Arial" w:cs="Arial"/>
                <w:bCs/>
                <w:sz w:val="18"/>
                <w:szCs w:val="18"/>
              </w:rPr>
              <w:t xml:space="preserve"> </w:t>
            </w:r>
            <w:r w:rsidR="00C30BFC" w:rsidRPr="00183428">
              <w:rPr>
                <w:rFonts w:ascii="Arial" w:hAnsi="Arial" w:cs="Arial"/>
                <w:bCs/>
                <w:sz w:val="18"/>
                <w:szCs w:val="18"/>
              </w:rPr>
              <w:t xml:space="preserve"> </w:t>
            </w:r>
            <w:r w:rsidR="00CA4E38" w:rsidRPr="00183428">
              <w:rPr>
                <w:rFonts w:ascii="Arial" w:hAnsi="Arial" w:cs="Arial"/>
                <w:bCs/>
                <w:sz w:val="18"/>
                <w:szCs w:val="18"/>
              </w:rPr>
              <w:t xml:space="preserve"> </w:t>
            </w:r>
          </w:p>
        </w:tc>
      </w:tr>
      <w:tr w:rsidR="001A6FED" w:rsidRPr="00B12076" w14:paraId="71881107" w14:textId="77777777" w:rsidTr="000F058D">
        <w:tc>
          <w:tcPr>
            <w:tcW w:w="5508" w:type="dxa"/>
            <w:tcBorders>
              <w:left w:val="single" w:sz="4" w:space="0" w:color="000000"/>
            </w:tcBorders>
          </w:tcPr>
          <w:p w14:paraId="686D709B" w14:textId="77777777" w:rsidR="001A6FED" w:rsidRPr="00B12076" w:rsidRDefault="001A6FED">
            <w:pPr>
              <w:pStyle w:val="bodytextkeep0"/>
              <w:autoSpaceDE w:val="0"/>
              <w:snapToGrid w:val="0"/>
              <w:spacing w:before="0" w:after="0"/>
              <w:rPr>
                <w:rFonts w:ascii="Arial" w:hAnsi="Arial" w:cs="Arial"/>
                <w:sz w:val="18"/>
                <w:szCs w:val="18"/>
              </w:rPr>
            </w:pPr>
            <w:r w:rsidRPr="00B12076">
              <w:rPr>
                <w:rFonts w:ascii="Arial" w:hAnsi="Arial" w:cs="Arial"/>
                <w:sz w:val="18"/>
                <w:szCs w:val="18"/>
              </w:rPr>
              <w:t>Net income (loss)</w:t>
            </w:r>
            <w:r w:rsidR="00F951E6">
              <w:rPr>
                <w:rFonts w:ascii="Arial" w:hAnsi="Arial" w:cs="Arial"/>
                <w:sz w:val="18"/>
                <w:szCs w:val="18"/>
              </w:rPr>
              <w:t xml:space="preserve"> - </w:t>
            </w:r>
            <w:r w:rsidR="00F951E6" w:rsidRPr="003E61E2">
              <w:rPr>
                <w:rFonts w:ascii="Arial" w:hAnsi="Arial" w:cs="Arial"/>
                <w:sz w:val="18"/>
                <w:szCs w:val="18"/>
                <w:u w:val="single"/>
              </w:rPr>
              <w:t>controlling interest</w:t>
            </w:r>
            <w:r w:rsidRPr="00B12076">
              <w:rPr>
                <w:rFonts w:ascii="Arial" w:hAnsi="Arial" w:cs="Arial"/>
                <w:sz w:val="18"/>
                <w:szCs w:val="18"/>
              </w:rPr>
              <w:t xml:space="preserve"> </w:t>
            </w:r>
            <w:r w:rsidR="00C95C8D" w:rsidRPr="00B12076">
              <w:rPr>
                <w:rFonts w:ascii="Arial" w:hAnsi="Arial" w:cs="Arial"/>
                <w:sz w:val="18"/>
                <w:szCs w:val="18"/>
              </w:rPr>
              <w:t xml:space="preserve"> - </w:t>
            </w:r>
            <w:r w:rsidRPr="00B12076">
              <w:rPr>
                <w:rFonts w:ascii="Arial" w:hAnsi="Arial" w:cs="Arial"/>
                <w:b/>
                <w:bCs/>
                <w:sz w:val="16"/>
                <w:szCs w:val="16"/>
              </w:rPr>
              <w:t>GAAP</w:t>
            </w:r>
          </w:p>
        </w:tc>
        <w:tc>
          <w:tcPr>
            <w:tcW w:w="1800" w:type="dxa"/>
          </w:tcPr>
          <w:p w14:paraId="4985D1A2" w14:textId="77777777" w:rsidR="001A6FED" w:rsidRPr="00B12076" w:rsidRDefault="001A6FED" w:rsidP="00341584">
            <w:pPr>
              <w:pStyle w:val="bodytextkeep0"/>
              <w:autoSpaceDE w:val="0"/>
              <w:snapToGrid w:val="0"/>
              <w:spacing w:before="0" w:after="0"/>
              <w:rPr>
                <w:rFonts w:ascii="Arial" w:hAnsi="Arial" w:cs="Arial"/>
                <w:sz w:val="18"/>
                <w:szCs w:val="18"/>
              </w:rPr>
            </w:pPr>
            <w:r w:rsidRPr="00B12076">
              <w:rPr>
                <w:rFonts w:ascii="Arial" w:hAnsi="Arial" w:cs="Arial"/>
                <w:sz w:val="18"/>
                <w:szCs w:val="18"/>
              </w:rPr>
              <w:t xml:space="preserve">   $</w:t>
            </w:r>
            <w:r w:rsidR="009F1C0C" w:rsidRPr="00B12076">
              <w:rPr>
                <w:rFonts w:ascii="Arial" w:hAnsi="Arial" w:cs="Arial"/>
                <w:sz w:val="18"/>
                <w:szCs w:val="18"/>
              </w:rPr>
              <w:t xml:space="preserve"> </w:t>
            </w:r>
            <w:r w:rsidR="00B12076">
              <w:rPr>
                <w:rFonts w:ascii="Arial" w:hAnsi="Arial" w:cs="Arial"/>
                <w:sz w:val="18"/>
                <w:szCs w:val="18"/>
              </w:rPr>
              <w:t xml:space="preserve">  </w:t>
            </w:r>
            <w:r w:rsidR="00E839D8" w:rsidRPr="00B12076">
              <w:rPr>
                <w:rFonts w:ascii="Arial" w:hAnsi="Arial" w:cs="Arial"/>
                <w:sz w:val="18"/>
                <w:szCs w:val="18"/>
              </w:rPr>
              <w:t xml:space="preserve"> </w:t>
            </w:r>
            <w:r w:rsidR="0014346F">
              <w:rPr>
                <w:rFonts w:ascii="Arial" w:hAnsi="Arial" w:cs="Arial"/>
                <w:sz w:val="18"/>
                <w:szCs w:val="18"/>
              </w:rPr>
              <w:t xml:space="preserve">  </w:t>
            </w:r>
            <w:r w:rsidR="00341584">
              <w:rPr>
                <w:rFonts w:ascii="Arial" w:hAnsi="Arial" w:cs="Arial"/>
                <w:sz w:val="18"/>
                <w:szCs w:val="18"/>
              </w:rPr>
              <w:t xml:space="preserve"> 611</w:t>
            </w:r>
            <w:r w:rsidR="0014346F">
              <w:rPr>
                <w:rFonts w:ascii="Arial" w:hAnsi="Arial" w:cs="Arial"/>
                <w:sz w:val="18"/>
                <w:szCs w:val="18"/>
              </w:rPr>
              <w:t>,</w:t>
            </w:r>
            <w:r w:rsidR="00341584">
              <w:rPr>
                <w:rFonts w:ascii="Arial" w:hAnsi="Arial" w:cs="Arial"/>
                <w:sz w:val="18"/>
                <w:szCs w:val="18"/>
              </w:rPr>
              <w:t>858</w:t>
            </w:r>
          </w:p>
        </w:tc>
        <w:tc>
          <w:tcPr>
            <w:tcW w:w="2156" w:type="dxa"/>
            <w:tcBorders>
              <w:right w:val="single" w:sz="4" w:space="0" w:color="000000"/>
            </w:tcBorders>
          </w:tcPr>
          <w:p w14:paraId="2DC82033" w14:textId="77777777" w:rsidR="001A6FED" w:rsidRPr="00B12076" w:rsidRDefault="001A6FED" w:rsidP="00582200">
            <w:pPr>
              <w:pStyle w:val="bodytextkeep0"/>
              <w:autoSpaceDE w:val="0"/>
              <w:snapToGrid w:val="0"/>
              <w:spacing w:before="0" w:after="0"/>
              <w:rPr>
                <w:rFonts w:ascii="Arial" w:hAnsi="Arial" w:cs="Arial"/>
                <w:sz w:val="18"/>
                <w:szCs w:val="18"/>
              </w:rPr>
            </w:pPr>
            <w:r w:rsidRPr="00B12076">
              <w:rPr>
                <w:rFonts w:ascii="Arial" w:hAnsi="Arial" w:cs="Arial"/>
                <w:sz w:val="18"/>
                <w:szCs w:val="18"/>
              </w:rPr>
              <w:t xml:space="preserve">$ </w:t>
            </w:r>
            <w:r w:rsidR="001A01DE" w:rsidRPr="00B12076">
              <w:rPr>
                <w:rFonts w:ascii="Arial" w:hAnsi="Arial" w:cs="Arial"/>
                <w:sz w:val="18"/>
                <w:szCs w:val="18"/>
              </w:rPr>
              <w:t xml:space="preserve"> </w:t>
            </w:r>
            <w:r w:rsidR="00B662B7" w:rsidRPr="00B12076">
              <w:rPr>
                <w:rFonts w:ascii="Arial" w:hAnsi="Arial" w:cs="Arial"/>
                <w:sz w:val="18"/>
                <w:szCs w:val="18"/>
              </w:rPr>
              <w:t xml:space="preserve"> </w:t>
            </w:r>
            <w:r w:rsidR="009607A9">
              <w:rPr>
                <w:rFonts w:ascii="Arial" w:hAnsi="Arial" w:cs="Arial"/>
                <w:sz w:val="18"/>
                <w:szCs w:val="18"/>
              </w:rPr>
              <w:t xml:space="preserve"> </w:t>
            </w:r>
            <w:r w:rsidR="00582200">
              <w:rPr>
                <w:rFonts w:ascii="Arial" w:hAnsi="Arial" w:cs="Arial"/>
                <w:sz w:val="18"/>
                <w:szCs w:val="18"/>
              </w:rPr>
              <w:t xml:space="preserve"> (718,161)</w:t>
            </w:r>
          </w:p>
        </w:tc>
      </w:tr>
      <w:tr w:rsidR="001A6FED" w:rsidRPr="00B12076" w14:paraId="43972BC2" w14:textId="77777777" w:rsidTr="000F058D">
        <w:tc>
          <w:tcPr>
            <w:tcW w:w="5508" w:type="dxa"/>
            <w:tcBorders>
              <w:left w:val="single" w:sz="4" w:space="0" w:color="000000"/>
            </w:tcBorders>
          </w:tcPr>
          <w:p w14:paraId="0C0224D8" w14:textId="77777777" w:rsidR="001A6FED" w:rsidRPr="00B12076" w:rsidRDefault="001A6FED">
            <w:pPr>
              <w:pStyle w:val="bodytextkeep0"/>
              <w:autoSpaceDE w:val="0"/>
              <w:snapToGrid w:val="0"/>
              <w:spacing w:before="0" w:after="0"/>
              <w:rPr>
                <w:rFonts w:ascii="Arial" w:hAnsi="Arial" w:cs="Arial"/>
                <w:sz w:val="18"/>
                <w:szCs w:val="18"/>
              </w:rPr>
            </w:pPr>
            <w:r w:rsidRPr="00B12076">
              <w:rPr>
                <w:rFonts w:ascii="Arial" w:hAnsi="Arial" w:cs="Arial"/>
                <w:sz w:val="18"/>
                <w:szCs w:val="18"/>
              </w:rPr>
              <w:t xml:space="preserve">Net income (loss) per common share – basic. </w:t>
            </w:r>
            <w:r w:rsidR="00496F42">
              <w:rPr>
                <w:rFonts w:ascii="Arial" w:hAnsi="Arial" w:cs="Arial"/>
                <w:sz w:val="18"/>
                <w:szCs w:val="18"/>
              </w:rPr>
              <w:t>–</w:t>
            </w:r>
            <w:r w:rsidR="00C95C8D" w:rsidRPr="00B12076">
              <w:rPr>
                <w:rFonts w:ascii="Arial" w:hAnsi="Arial" w:cs="Arial"/>
                <w:sz w:val="18"/>
                <w:szCs w:val="18"/>
              </w:rPr>
              <w:t xml:space="preserve"> </w:t>
            </w:r>
            <w:r w:rsidRPr="00B12076">
              <w:rPr>
                <w:rFonts w:ascii="Arial" w:hAnsi="Arial" w:cs="Arial"/>
                <w:b/>
                <w:bCs/>
                <w:sz w:val="16"/>
                <w:szCs w:val="16"/>
              </w:rPr>
              <w:t>GAAP</w:t>
            </w:r>
          </w:p>
        </w:tc>
        <w:tc>
          <w:tcPr>
            <w:tcW w:w="1800" w:type="dxa"/>
          </w:tcPr>
          <w:p w14:paraId="494C2A24" w14:textId="77777777" w:rsidR="001A6FED" w:rsidRPr="00B12076" w:rsidRDefault="001A6FED" w:rsidP="00341584">
            <w:pPr>
              <w:pStyle w:val="bodytextkeep0"/>
              <w:autoSpaceDE w:val="0"/>
              <w:snapToGrid w:val="0"/>
              <w:spacing w:before="0" w:after="0"/>
              <w:rPr>
                <w:rFonts w:ascii="Arial" w:hAnsi="Arial" w:cs="Arial"/>
                <w:sz w:val="18"/>
                <w:szCs w:val="18"/>
              </w:rPr>
            </w:pPr>
            <w:r w:rsidRPr="00B12076">
              <w:rPr>
                <w:rFonts w:ascii="Arial" w:hAnsi="Arial" w:cs="Arial"/>
                <w:sz w:val="18"/>
                <w:szCs w:val="18"/>
              </w:rPr>
              <w:t xml:space="preserve">   $   </w:t>
            </w:r>
            <w:r w:rsidR="00B12076">
              <w:rPr>
                <w:rFonts w:ascii="Arial" w:hAnsi="Arial" w:cs="Arial"/>
                <w:sz w:val="18"/>
                <w:szCs w:val="18"/>
              </w:rPr>
              <w:t xml:space="preserve">  </w:t>
            </w:r>
            <w:r w:rsidRPr="00B12076">
              <w:rPr>
                <w:rFonts w:ascii="Arial" w:hAnsi="Arial" w:cs="Arial"/>
                <w:sz w:val="18"/>
                <w:szCs w:val="18"/>
              </w:rPr>
              <w:t xml:space="preserve"> </w:t>
            </w:r>
            <w:r w:rsidR="006A0C3D" w:rsidRPr="00B12076">
              <w:rPr>
                <w:rFonts w:ascii="Arial" w:hAnsi="Arial" w:cs="Arial"/>
                <w:sz w:val="18"/>
                <w:szCs w:val="18"/>
              </w:rPr>
              <w:t xml:space="preserve">  </w:t>
            </w:r>
            <w:r w:rsidR="002A2FED" w:rsidRPr="00B12076">
              <w:rPr>
                <w:rFonts w:ascii="Arial" w:hAnsi="Arial" w:cs="Arial"/>
                <w:sz w:val="18"/>
                <w:szCs w:val="18"/>
              </w:rPr>
              <w:t xml:space="preserve"> </w:t>
            </w:r>
            <w:r w:rsidR="00CA4E38" w:rsidRPr="00B12076">
              <w:rPr>
                <w:rFonts w:ascii="Arial" w:hAnsi="Arial" w:cs="Arial"/>
                <w:sz w:val="18"/>
                <w:szCs w:val="18"/>
              </w:rPr>
              <w:t xml:space="preserve"> </w:t>
            </w:r>
            <w:r w:rsidR="001A01DE" w:rsidRPr="00B12076">
              <w:rPr>
                <w:rFonts w:ascii="Arial" w:hAnsi="Arial" w:cs="Arial"/>
                <w:sz w:val="18"/>
                <w:szCs w:val="18"/>
              </w:rPr>
              <w:t xml:space="preserve"> </w:t>
            </w:r>
            <w:r w:rsidR="00341584">
              <w:rPr>
                <w:rFonts w:ascii="Arial" w:hAnsi="Arial" w:cs="Arial"/>
                <w:sz w:val="18"/>
                <w:szCs w:val="18"/>
              </w:rPr>
              <w:t xml:space="preserve"> </w:t>
            </w:r>
            <w:r w:rsidR="001A01DE" w:rsidRPr="00B12076">
              <w:rPr>
                <w:rFonts w:ascii="Arial" w:hAnsi="Arial" w:cs="Arial"/>
                <w:sz w:val="18"/>
                <w:szCs w:val="18"/>
              </w:rPr>
              <w:t xml:space="preserve"> </w:t>
            </w:r>
            <w:r w:rsidR="00C921E3" w:rsidRPr="00B12076">
              <w:rPr>
                <w:rFonts w:ascii="Arial" w:hAnsi="Arial" w:cs="Arial"/>
                <w:sz w:val="18"/>
                <w:szCs w:val="18"/>
              </w:rPr>
              <w:t>0.</w:t>
            </w:r>
            <w:r w:rsidR="0014346F">
              <w:rPr>
                <w:rFonts w:ascii="Arial" w:hAnsi="Arial" w:cs="Arial"/>
                <w:sz w:val="18"/>
                <w:szCs w:val="18"/>
              </w:rPr>
              <w:t>0</w:t>
            </w:r>
            <w:r w:rsidR="00341584">
              <w:rPr>
                <w:rFonts w:ascii="Arial" w:hAnsi="Arial" w:cs="Arial"/>
                <w:sz w:val="18"/>
                <w:szCs w:val="18"/>
              </w:rPr>
              <w:t>5</w:t>
            </w:r>
          </w:p>
        </w:tc>
        <w:tc>
          <w:tcPr>
            <w:tcW w:w="2156" w:type="dxa"/>
            <w:tcBorders>
              <w:right w:val="single" w:sz="4" w:space="0" w:color="000000"/>
            </w:tcBorders>
          </w:tcPr>
          <w:p w14:paraId="09F97F59" w14:textId="77777777" w:rsidR="001A6FED" w:rsidRPr="00B12076" w:rsidRDefault="001A6FED" w:rsidP="00582200">
            <w:pPr>
              <w:pStyle w:val="bodytextkeep0"/>
              <w:autoSpaceDE w:val="0"/>
              <w:snapToGrid w:val="0"/>
              <w:spacing w:before="0" w:after="0"/>
              <w:rPr>
                <w:rFonts w:ascii="Arial" w:hAnsi="Arial" w:cs="Arial"/>
                <w:sz w:val="18"/>
                <w:szCs w:val="18"/>
              </w:rPr>
            </w:pPr>
            <w:r w:rsidRPr="00B12076">
              <w:rPr>
                <w:rFonts w:ascii="Arial" w:hAnsi="Arial" w:cs="Arial"/>
                <w:sz w:val="18"/>
                <w:szCs w:val="18"/>
              </w:rPr>
              <w:t xml:space="preserve">$    </w:t>
            </w:r>
            <w:r w:rsidR="009607A9">
              <w:rPr>
                <w:rFonts w:ascii="Arial" w:hAnsi="Arial" w:cs="Arial"/>
                <w:sz w:val="18"/>
                <w:szCs w:val="18"/>
              </w:rPr>
              <w:t xml:space="preserve"> </w:t>
            </w:r>
            <w:r w:rsidRPr="00B12076">
              <w:rPr>
                <w:rFonts w:ascii="Arial" w:hAnsi="Arial" w:cs="Arial"/>
                <w:sz w:val="18"/>
                <w:szCs w:val="18"/>
              </w:rPr>
              <w:t xml:space="preserve"> </w:t>
            </w:r>
            <w:r w:rsidR="00B12076">
              <w:rPr>
                <w:rFonts w:ascii="Arial" w:hAnsi="Arial" w:cs="Arial"/>
                <w:sz w:val="18"/>
                <w:szCs w:val="18"/>
              </w:rPr>
              <w:t xml:space="preserve"> </w:t>
            </w:r>
            <w:r w:rsidRPr="00B12076">
              <w:rPr>
                <w:rFonts w:ascii="Arial" w:hAnsi="Arial" w:cs="Arial"/>
                <w:sz w:val="18"/>
                <w:szCs w:val="18"/>
              </w:rPr>
              <w:t xml:space="preserve"> </w:t>
            </w:r>
            <w:r w:rsidR="00F10D80" w:rsidRPr="00B12076">
              <w:rPr>
                <w:rFonts w:ascii="Arial" w:hAnsi="Arial" w:cs="Arial"/>
                <w:sz w:val="18"/>
                <w:szCs w:val="18"/>
              </w:rPr>
              <w:t xml:space="preserve"> </w:t>
            </w:r>
            <w:r w:rsidR="009F1C0C" w:rsidRPr="00B12076">
              <w:rPr>
                <w:rFonts w:ascii="Arial" w:hAnsi="Arial" w:cs="Arial"/>
                <w:sz w:val="18"/>
                <w:szCs w:val="18"/>
              </w:rPr>
              <w:t xml:space="preserve"> </w:t>
            </w:r>
            <w:r w:rsidR="001A01DE" w:rsidRPr="00B12076">
              <w:rPr>
                <w:rFonts w:ascii="Arial" w:hAnsi="Arial" w:cs="Arial"/>
                <w:sz w:val="18"/>
                <w:szCs w:val="18"/>
              </w:rPr>
              <w:t xml:space="preserve"> </w:t>
            </w:r>
            <w:r w:rsidR="00582200">
              <w:rPr>
                <w:rFonts w:ascii="Arial" w:hAnsi="Arial" w:cs="Arial"/>
                <w:sz w:val="18"/>
                <w:szCs w:val="18"/>
              </w:rPr>
              <w:t>(</w:t>
            </w:r>
            <w:r w:rsidR="00F10D80" w:rsidRPr="00B12076">
              <w:rPr>
                <w:rFonts w:ascii="Arial" w:hAnsi="Arial" w:cs="Arial"/>
                <w:sz w:val="18"/>
                <w:szCs w:val="18"/>
              </w:rPr>
              <w:t>0.</w:t>
            </w:r>
            <w:r w:rsidR="00C6095D">
              <w:rPr>
                <w:rFonts w:ascii="Arial" w:hAnsi="Arial" w:cs="Arial"/>
                <w:sz w:val="18"/>
                <w:szCs w:val="18"/>
              </w:rPr>
              <w:t>0</w:t>
            </w:r>
            <w:r w:rsidR="00582200">
              <w:rPr>
                <w:rFonts w:ascii="Arial" w:hAnsi="Arial" w:cs="Arial"/>
                <w:sz w:val="18"/>
                <w:szCs w:val="18"/>
              </w:rPr>
              <w:t>6)</w:t>
            </w:r>
            <w:r w:rsidR="00F10D80" w:rsidRPr="00B12076">
              <w:rPr>
                <w:rFonts w:ascii="Arial" w:hAnsi="Arial" w:cs="Arial"/>
                <w:sz w:val="18"/>
                <w:szCs w:val="18"/>
              </w:rPr>
              <w:t xml:space="preserve"> </w:t>
            </w:r>
            <w:r w:rsidR="005831CB" w:rsidRPr="00B12076">
              <w:rPr>
                <w:rFonts w:ascii="Arial" w:hAnsi="Arial" w:cs="Arial"/>
                <w:sz w:val="18"/>
                <w:szCs w:val="18"/>
              </w:rPr>
              <w:t xml:space="preserve"> </w:t>
            </w:r>
            <w:r w:rsidR="009D6C75" w:rsidRPr="00B12076">
              <w:rPr>
                <w:rFonts w:ascii="Arial" w:hAnsi="Arial" w:cs="Arial"/>
                <w:sz w:val="18"/>
                <w:szCs w:val="18"/>
              </w:rPr>
              <w:t xml:space="preserve"> </w:t>
            </w:r>
          </w:p>
        </w:tc>
      </w:tr>
      <w:tr w:rsidR="001A6FED" w:rsidRPr="00B12076" w14:paraId="2E5B65AE" w14:textId="77777777" w:rsidTr="000F058D">
        <w:tc>
          <w:tcPr>
            <w:tcW w:w="5508" w:type="dxa"/>
            <w:tcBorders>
              <w:left w:val="single" w:sz="4" w:space="0" w:color="000000"/>
            </w:tcBorders>
          </w:tcPr>
          <w:p w14:paraId="197694AF" w14:textId="77777777" w:rsidR="001A6FED" w:rsidRPr="00B12076" w:rsidRDefault="00A64AEE">
            <w:pPr>
              <w:pStyle w:val="bodytextkeep0"/>
              <w:autoSpaceDE w:val="0"/>
              <w:snapToGrid w:val="0"/>
              <w:spacing w:before="0" w:after="0"/>
              <w:rPr>
                <w:rFonts w:ascii="Arial" w:hAnsi="Arial" w:cs="Arial"/>
                <w:sz w:val="18"/>
                <w:szCs w:val="18"/>
              </w:rPr>
            </w:pPr>
            <w:r>
              <w:rPr>
                <w:rFonts w:ascii="Arial" w:hAnsi="Arial" w:cs="Arial"/>
                <w:sz w:val="18"/>
                <w:szCs w:val="18"/>
              </w:rPr>
              <w:t>3</w:t>
            </w:r>
            <w:r w:rsidR="001A6FED" w:rsidRPr="00B12076">
              <w:rPr>
                <w:rFonts w:ascii="Arial" w:hAnsi="Arial" w:cs="Arial"/>
                <w:sz w:val="18"/>
                <w:szCs w:val="18"/>
              </w:rPr>
              <w:t xml:space="preserve"> month weighted average shares used in computing per share amounts – basic.</w:t>
            </w:r>
            <w:r w:rsidR="00C95C8D" w:rsidRPr="00B12076">
              <w:rPr>
                <w:rFonts w:ascii="Arial" w:hAnsi="Arial" w:cs="Arial"/>
                <w:sz w:val="18"/>
                <w:szCs w:val="18"/>
              </w:rPr>
              <w:t xml:space="preserve">- </w:t>
            </w:r>
            <w:r w:rsidR="001A6FED" w:rsidRPr="00B12076">
              <w:rPr>
                <w:rFonts w:ascii="Arial" w:hAnsi="Arial" w:cs="Arial"/>
                <w:sz w:val="18"/>
                <w:szCs w:val="18"/>
              </w:rPr>
              <w:t xml:space="preserve"> </w:t>
            </w:r>
            <w:r w:rsidR="001A6FED" w:rsidRPr="00B12076">
              <w:rPr>
                <w:rFonts w:ascii="Arial" w:hAnsi="Arial" w:cs="Arial"/>
                <w:b/>
                <w:bCs/>
                <w:sz w:val="16"/>
                <w:szCs w:val="16"/>
              </w:rPr>
              <w:t>GAAP</w:t>
            </w:r>
          </w:p>
        </w:tc>
        <w:tc>
          <w:tcPr>
            <w:tcW w:w="1800" w:type="dxa"/>
          </w:tcPr>
          <w:p w14:paraId="7532C3EE" w14:textId="77777777" w:rsidR="001A6FED" w:rsidRPr="00B12076" w:rsidRDefault="001A6FED" w:rsidP="00582200">
            <w:pPr>
              <w:pStyle w:val="bodytextkeep0"/>
              <w:autoSpaceDE w:val="0"/>
              <w:snapToGrid w:val="0"/>
              <w:spacing w:before="0" w:after="0"/>
              <w:rPr>
                <w:rFonts w:ascii="Arial" w:hAnsi="Arial" w:cs="Arial"/>
                <w:sz w:val="18"/>
                <w:szCs w:val="18"/>
              </w:rPr>
            </w:pPr>
            <w:r w:rsidRPr="00B12076">
              <w:rPr>
                <w:rFonts w:ascii="Arial" w:hAnsi="Arial" w:cs="Arial"/>
                <w:sz w:val="18"/>
                <w:szCs w:val="18"/>
              </w:rPr>
              <w:t xml:space="preserve">   </w:t>
            </w:r>
            <w:r w:rsidR="006D0BE3" w:rsidRPr="00B12076">
              <w:rPr>
                <w:rFonts w:ascii="Arial" w:hAnsi="Arial" w:cs="Arial"/>
                <w:sz w:val="18"/>
                <w:szCs w:val="18"/>
              </w:rPr>
              <w:t xml:space="preserve"> </w:t>
            </w:r>
            <w:r w:rsidR="000F058D" w:rsidRPr="00B12076">
              <w:rPr>
                <w:rFonts w:ascii="Arial" w:hAnsi="Arial" w:cs="Arial"/>
                <w:sz w:val="18"/>
                <w:szCs w:val="18"/>
              </w:rPr>
              <w:t xml:space="preserve">  </w:t>
            </w:r>
            <w:r w:rsidR="00B12076">
              <w:rPr>
                <w:rFonts w:ascii="Arial" w:hAnsi="Arial" w:cs="Arial"/>
                <w:sz w:val="18"/>
                <w:szCs w:val="18"/>
              </w:rPr>
              <w:t xml:space="preserve"> </w:t>
            </w:r>
            <w:r w:rsidRPr="00B12076">
              <w:rPr>
                <w:rFonts w:ascii="Arial" w:hAnsi="Arial" w:cs="Arial"/>
                <w:sz w:val="18"/>
                <w:szCs w:val="18"/>
              </w:rPr>
              <w:t>1</w:t>
            </w:r>
            <w:r w:rsidR="00A30944" w:rsidRPr="00B12076">
              <w:rPr>
                <w:rFonts w:ascii="Arial" w:hAnsi="Arial" w:cs="Arial"/>
                <w:sz w:val="18"/>
                <w:szCs w:val="18"/>
              </w:rPr>
              <w:t>2</w:t>
            </w:r>
            <w:r w:rsidRPr="00B12076">
              <w:rPr>
                <w:rFonts w:ascii="Arial" w:hAnsi="Arial" w:cs="Arial"/>
                <w:sz w:val="18"/>
                <w:szCs w:val="18"/>
              </w:rPr>
              <w:t>,</w:t>
            </w:r>
            <w:r w:rsidR="0014346F">
              <w:rPr>
                <w:rFonts w:ascii="Arial" w:hAnsi="Arial" w:cs="Arial"/>
                <w:sz w:val="18"/>
                <w:szCs w:val="18"/>
              </w:rPr>
              <w:t>4</w:t>
            </w:r>
            <w:r w:rsidR="00AF44D6">
              <w:rPr>
                <w:rFonts w:ascii="Arial" w:hAnsi="Arial" w:cs="Arial"/>
                <w:sz w:val="18"/>
                <w:szCs w:val="18"/>
              </w:rPr>
              <w:t>5</w:t>
            </w:r>
            <w:r w:rsidR="00582200">
              <w:rPr>
                <w:rFonts w:ascii="Arial" w:hAnsi="Arial" w:cs="Arial"/>
                <w:sz w:val="18"/>
                <w:szCs w:val="18"/>
              </w:rPr>
              <w:t>0</w:t>
            </w:r>
            <w:r w:rsidR="00AA736E" w:rsidRPr="00B12076">
              <w:rPr>
                <w:rFonts w:ascii="Arial" w:hAnsi="Arial" w:cs="Arial"/>
                <w:sz w:val="18"/>
                <w:szCs w:val="18"/>
              </w:rPr>
              <w:t>,</w:t>
            </w:r>
            <w:r w:rsidR="00AF44D6">
              <w:rPr>
                <w:rFonts w:ascii="Arial" w:hAnsi="Arial" w:cs="Arial"/>
                <w:sz w:val="18"/>
                <w:szCs w:val="18"/>
              </w:rPr>
              <w:t>532</w:t>
            </w:r>
            <w:r w:rsidR="009C6420" w:rsidRPr="00B12076">
              <w:rPr>
                <w:rFonts w:ascii="Arial" w:hAnsi="Arial" w:cs="Arial"/>
                <w:sz w:val="18"/>
                <w:szCs w:val="18"/>
              </w:rPr>
              <w:t xml:space="preserve"> </w:t>
            </w:r>
          </w:p>
        </w:tc>
        <w:tc>
          <w:tcPr>
            <w:tcW w:w="2156" w:type="dxa"/>
            <w:tcBorders>
              <w:right w:val="single" w:sz="4" w:space="0" w:color="000000"/>
            </w:tcBorders>
          </w:tcPr>
          <w:p w14:paraId="379370CE" w14:textId="77777777" w:rsidR="001A6FED" w:rsidRPr="00B12076" w:rsidRDefault="001A6FED" w:rsidP="00582200">
            <w:pPr>
              <w:pStyle w:val="bodytextkeep0"/>
              <w:autoSpaceDE w:val="0"/>
              <w:snapToGrid w:val="0"/>
              <w:spacing w:before="0" w:after="0"/>
              <w:rPr>
                <w:rFonts w:ascii="Arial" w:hAnsi="Arial" w:cs="Arial"/>
                <w:sz w:val="18"/>
                <w:szCs w:val="18"/>
              </w:rPr>
            </w:pPr>
            <w:r w:rsidRPr="00B12076">
              <w:rPr>
                <w:rFonts w:ascii="Arial" w:hAnsi="Arial" w:cs="Arial"/>
                <w:sz w:val="18"/>
                <w:szCs w:val="18"/>
              </w:rPr>
              <w:t xml:space="preserve"> </w:t>
            </w:r>
            <w:r w:rsidR="001A01DE" w:rsidRPr="00B12076">
              <w:rPr>
                <w:rFonts w:ascii="Arial" w:hAnsi="Arial" w:cs="Arial"/>
                <w:sz w:val="18"/>
                <w:szCs w:val="18"/>
              </w:rPr>
              <w:t xml:space="preserve">  </w:t>
            </w:r>
            <w:r w:rsidR="00B12076">
              <w:rPr>
                <w:rFonts w:ascii="Arial" w:hAnsi="Arial" w:cs="Arial"/>
                <w:sz w:val="18"/>
                <w:szCs w:val="18"/>
              </w:rPr>
              <w:t xml:space="preserve"> </w:t>
            </w:r>
            <w:r w:rsidR="00BD5AF1" w:rsidRPr="00B12076">
              <w:rPr>
                <w:rFonts w:ascii="Arial" w:hAnsi="Arial" w:cs="Arial"/>
                <w:sz w:val="18"/>
                <w:szCs w:val="18"/>
              </w:rPr>
              <w:t>12,</w:t>
            </w:r>
            <w:r w:rsidR="00582200">
              <w:rPr>
                <w:rFonts w:ascii="Arial" w:hAnsi="Arial" w:cs="Arial"/>
                <w:sz w:val="18"/>
                <w:szCs w:val="18"/>
              </w:rPr>
              <w:t>4</w:t>
            </w:r>
            <w:r w:rsidR="00BD5AF1" w:rsidRPr="00B12076">
              <w:rPr>
                <w:rFonts w:ascii="Arial" w:hAnsi="Arial" w:cs="Arial"/>
                <w:sz w:val="18"/>
                <w:szCs w:val="18"/>
              </w:rPr>
              <w:t>3</w:t>
            </w:r>
            <w:r w:rsidR="00582200">
              <w:rPr>
                <w:rFonts w:ascii="Arial" w:hAnsi="Arial" w:cs="Arial"/>
                <w:sz w:val="18"/>
                <w:szCs w:val="18"/>
              </w:rPr>
              <w:t>5</w:t>
            </w:r>
            <w:r w:rsidR="00BD5AF1" w:rsidRPr="00B12076">
              <w:rPr>
                <w:rFonts w:ascii="Arial" w:hAnsi="Arial" w:cs="Arial"/>
                <w:sz w:val="18"/>
                <w:szCs w:val="18"/>
              </w:rPr>
              <w:t>,</w:t>
            </w:r>
            <w:r w:rsidR="00582200">
              <w:rPr>
                <w:rFonts w:ascii="Arial" w:hAnsi="Arial" w:cs="Arial"/>
                <w:sz w:val="18"/>
                <w:szCs w:val="18"/>
              </w:rPr>
              <w:t>532</w:t>
            </w:r>
            <w:r w:rsidR="00B662B7" w:rsidRPr="00B12076">
              <w:rPr>
                <w:rFonts w:ascii="Arial" w:hAnsi="Arial" w:cs="Arial"/>
                <w:sz w:val="18"/>
                <w:szCs w:val="18"/>
              </w:rPr>
              <w:t xml:space="preserve"> </w:t>
            </w:r>
            <w:r w:rsidR="00D70F51" w:rsidRPr="00B12076">
              <w:rPr>
                <w:rFonts w:ascii="Arial" w:hAnsi="Arial" w:cs="Arial"/>
                <w:sz w:val="18"/>
                <w:szCs w:val="18"/>
              </w:rPr>
              <w:t xml:space="preserve"> </w:t>
            </w:r>
          </w:p>
        </w:tc>
      </w:tr>
      <w:tr w:rsidR="001A6FED" w:rsidRPr="00B12076" w14:paraId="5B10B82D" w14:textId="77777777" w:rsidTr="000F058D">
        <w:trPr>
          <w:trHeight w:val="503"/>
        </w:trPr>
        <w:tc>
          <w:tcPr>
            <w:tcW w:w="5508" w:type="dxa"/>
            <w:tcBorders>
              <w:left w:val="single" w:sz="4" w:space="0" w:color="000000"/>
            </w:tcBorders>
          </w:tcPr>
          <w:p w14:paraId="03588BB2" w14:textId="77777777" w:rsidR="001A6FED" w:rsidRPr="00B12076" w:rsidRDefault="001A6FED">
            <w:pPr>
              <w:pStyle w:val="bodytextkeep0"/>
              <w:autoSpaceDE w:val="0"/>
              <w:snapToGrid w:val="0"/>
              <w:spacing w:before="0" w:after="0"/>
              <w:rPr>
                <w:rFonts w:ascii="Arial" w:hAnsi="Arial" w:cs="Arial"/>
                <w:sz w:val="18"/>
                <w:szCs w:val="18"/>
              </w:rPr>
            </w:pPr>
          </w:p>
        </w:tc>
        <w:tc>
          <w:tcPr>
            <w:tcW w:w="3956" w:type="dxa"/>
            <w:gridSpan w:val="2"/>
            <w:tcBorders>
              <w:bottom w:val="single" w:sz="4" w:space="0" w:color="000000"/>
              <w:right w:val="single" w:sz="4" w:space="0" w:color="000000"/>
            </w:tcBorders>
          </w:tcPr>
          <w:p w14:paraId="76F3EA14" w14:textId="77777777" w:rsidR="001A6FED" w:rsidRPr="00117F78" w:rsidRDefault="001A6FED">
            <w:pPr>
              <w:pStyle w:val="bodytextkeep0"/>
              <w:autoSpaceDE w:val="0"/>
              <w:snapToGrid w:val="0"/>
              <w:spacing w:before="0" w:after="0"/>
              <w:jc w:val="center"/>
              <w:rPr>
                <w:rFonts w:ascii="Arial" w:hAnsi="Arial" w:cs="Arial"/>
                <w:b/>
                <w:sz w:val="18"/>
                <w:szCs w:val="18"/>
              </w:rPr>
            </w:pPr>
            <w:r w:rsidRPr="00117F78">
              <w:rPr>
                <w:rFonts w:ascii="Arial" w:hAnsi="Arial" w:cs="Arial"/>
                <w:b/>
                <w:sz w:val="18"/>
                <w:szCs w:val="18"/>
              </w:rPr>
              <w:t>Operating Cash Flow</w:t>
            </w:r>
          </w:p>
          <w:p w14:paraId="0667E6DF" w14:textId="77777777" w:rsidR="001A6FED" w:rsidRPr="00B12076" w:rsidRDefault="00117F78" w:rsidP="007E5AB3">
            <w:pPr>
              <w:pStyle w:val="bodytextkeep0"/>
              <w:autoSpaceDE w:val="0"/>
              <w:spacing w:before="0" w:after="0"/>
              <w:jc w:val="center"/>
              <w:rPr>
                <w:rFonts w:ascii="Arial" w:hAnsi="Arial" w:cs="Arial"/>
                <w:sz w:val="18"/>
                <w:szCs w:val="18"/>
              </w:rPr>
            </w:pPr>
            <w:r>
              <w:rPr>
                <w:rFonts w:ascii="Arial" w:hAnsi="Arial" w:cs="Arial"/>
                <w:b/>
                <w:sz w:val="18"/>
                <w:szCs w:val="18"/>
              </w:rPr>
              <w:t>Nine</w:t>
            </w:r>
            <w:r w:rsidRPr="00117F78">
              <w:rPr>
                <w:rFonts w:ascii="Arial" w:hAnsi="Arial" w:cs="Arial"/>
                <w:b/>
                <w:sz w:val="18"/>
                <w:szCs w:val="18"/>
              </w:rPr>
              <w:t xml:space="preserve"> </w:t>
            </w:r>
            <w:r>
              <w:rPr>
                <w:rFonts w:ascii="Arial" w:hAnsi="Arial" w:cs="Arial"/>
                <w:b/>
                <w:sz w:val="18"/>
                <w:szCs w:val="18"/>
              </w:rPr>
              <w:t>M</w:t>
            </w:r>
            <w:r w:rsidRPr="00117F78">
              <w:rPr>
                <w:rFonts w:ascii="Arial" w:hAnsi="Arial" w:cs="Arial"/>
                <w:b/>
                <w:sz w:val="18"/>
                <w:szCs w:val="18"/>
              </w:rPr>
              <w:t>onth</w:t>
            </w:r>
            <w:r>
              <w:rPr>
                <w:rFonts w:ascii="Arial" w:hAnsi="Arial" w:cs="Arial"/>
                <w:b/>
                <w:sz w:val="18"/>
                <w:szCs w:val="18"/>
              </w:rPr>
              <w:t>s</w:t>
            </w:r>
            <w:r w:rsidRPr="00117F78">
              <w:rPr>
                <w:rFonts w:ascii="Arial" w:hAnsi="Arial" w:cs="Arial"/>
                <w:b/>
                <w:sz w:val="18"/>
                <w:szCs w:val="18"/>
              </w:rPr>
              <w:t xml:space="preserve"> </w:t>
            </w:r>
            <w:r w:rsidR="001A6FED" w:rsidRPr="00117F78">
              <w:rPr>
                <w:rFonts w:ascii="Arial" w:hAnsi="Arial" w:cs="Arial"/>
                <w:b/>
                <w:sz w:val="18"/>
                <w:szCs w:val="18"/>
              </w:rPr>
              <w:t xml:space="preserve">Ended </w:t>
            </w:r>
            <w:r w:rsidR="007E5AB3" w:rsidRPr="00117F78">
              <w:rPr>
                <w:rFonts w:ascii="Arial" w:hAnsi="Arial" w:cs="Arial"/>
                <w:b/>
                <w:sz w:val="18"/>
                <w:szCs w:val="18"/>
              </w:rPr>
              <w:t>September</w:t>
            </w:r>
            <w:r w:rsidR="001A6FED" w:rsidRPr="00117F78">
              <w:rPr>
                <w:rFonts w:ascii="Arial" w:hAnsi="Arial" w:cs="Arial"/>
                <w:b/>
                <w:sz w:val="18"/>
                <w:szCs w:val="18"/>
              </w:rPr>
              <w:t xml:space="preserve"> 3</w:t>
            </w:r>
            <w:r w:rsidR="00162EE9" w:rsidRPr="00117F78">
              <w:rPr>
                <w:rFonts w:ascii="Arial" w:hAnsi="Arial" w:cs="Arial"/>
                <w:b/>
                <w:sz w:val="18"/>
                <w:szCs w:val="18"/>
              </w:rPr>
              <w:t>0</w:t>
            </w:r>
          </w:p>
        </w:tc>
      </w:tr>
      <w:tr w:rsidR="001A6FED" w:rsidRPr="00B12076" w14:paraId="3E7AA950" w14:textId="77777777" w:rsidTr="000F058D">
        <w:trPr>
          <w:trHeight w:val="216"/>
        </w:trPr>
        <w:tc>
          <w:tcPr>
            <w:tcW w:w="5508" w:type="dxa"/>
            <w:tcBorders>
              <w:left w:val="single" w:sz="4" w:space="0" w:color="000000"/>
            </w:tcBorders>
          </w:tcPr>
          <w:p w14:paraId="2B7674E9" w14:textId="77777777" w:rsidR="001A6FED" w:rsidRPr="00B12076" w:rsidRDefault="001A6FED" w:rsidP="007E5AB3">
            <w:pPr>
              <w:pStyle w:val="bodytextkeep0"/>
              <w:autoSpaceDE w:val="0"/>
              <w:snapToGrid w:val="0"/>
              <w:spacing w:before="0" w:after="0"/>
              <w:rPr>
                <w:rFonts w:ascii="Arial" w:hAnsi="Arial" w:cs="Arial"/>
                <w:sz w:val="18"/>
                <w:szCs w:val="18"/>
              </w:rPr>
            </w:pPr>
            <w:r w:rsidRPr="00B12076">
              <w:rPr>
                <w:rFonts w:ascii="Arial" w:hAnsi="Arial" w:cs="Arial"/>
                <w:sz w:val="18"/>
                <w:szCs w:val="18"/>
              </w:rPr>
              <w:t xml:space="preserve">Operating Cash </w:t>
            </w:r>
            <w:r w:rsidR="00411244" w:rsidRPr="00B12076">
              <w:rPr>
                <w:rFonts w:ascii="Arial" w:hAnsi="Arial" w:cs="Arial"/>
                <w:sz w:val="18"/>
                <w:szCs w:val="18"/>
              </w:rPr>
              <w:t>F</w:t>
            </w:r>
            <w:r w:rsidRPr="00B12076">
              <w:rPr>
                <w:rFonts w:ascii="Arial" w:hAnsi="Arial" w:cs="Arial"/>
                <w:sz w:val="18"/>
                <w:szCs w:val="18"/>
              </w:rPr>
              <w:t>low (</w:t>
            </w:r>
            <w:r w:rsidR="007E5AB3">
              <w:rPr>
                <w:rFonts w:ascii="Arial" w:hAnsi="Arial" w:cs="Arial"/>
                <w:sz w:val="18"/>
                <w:szCs w:val="18"/>
              </w:rPr>
              <w:t>9</w:t>
            </w:r>
            <w:r w:rsidR="00B2710D" w:rsidRPr="00B12076">
              <w:rPr>
                <w:rFonts w:ascii="Arial" w:hAnsi="Arial" w:cs="Arial"/>
                <w:sz w:val="18"/>
                <w:szCs w:val="18"/>
              </w:rPr>
              <w:t xml:space="preserve"> </w:t>
            </w:r>
            <w:r w:rsidRPr="00B12076">
              <w:rPr>
                <w:rFonts w:ascii="Arial" w:hAnsi="Arial" w:cs="Arial"/>
                <w:sz w:val="18"/>
                <w:szCs w:val="18"/>
              </w:rPr>
              <w:t xml:space="preserve">months). </w:t>
            </w:r>
            <w:r w:rsidRPr="00B12076">
              <w:rPr>
                <w:rFonts w:ascii="Arial" w:hAnsi="Arial" w:cs="Arial"/>
                <w:b/>
                <w:bCs/>
                <w:sz w:val="16"/>
                <w:szCs w:val="16"/>
              </w:rPr>
              <w:t>NON-GAAP</w:t>
            </w:r>
          </w:p>
        </w:tc>
        <w:tc>
          <w:tcPr>
            <w:tcW w:w="1800" w:type="dxa"/>
            <w:tcBorders>
              <w:top w:val="single" w:sz="4" w:space="0" w:color="000000"/>
            </w:tcBorders>
          </w:tcPr>
          <w:p w14:paraId="7A6FCAF5" w14:textId="77777777" w:rsidR="001A6FED" w:rsidRPr="00B12076" w:rsidRDefault="001A6FED" w:rsidP="00BC01E0">
            <w:pPr>
              <w:pStyle w:val="bodytextkeep0"/>
              <w:autoSpaceDE w:val="0"/>
              <w:snapToGrid w:val="0"/>
              <w:spacing w:before="0" w:after="0"/>
              <w:rPr>
                <w:rFonts w:ascii="Arial" w:hAnsi="Arial" w:cs="Arial"/>
                <w:sz w:val="18"/>
                <w:szCs w:val="18"/>
                <w:u w:val="single"/>
              </w:rPr>
            </w:pPr>
            <w:r w:rsidRPr="00B12076">
              <w:rPr>
                <w:rFonts w:ascii="Arial" w:hAnsi="Arial" w:cs="Arial"/>
                <w:sz w:val="18"/>
                <w:szCs w:val="18"/>
              </w:rPr>
              <w:t xml:space="preserve">   $</w:t>
            </w:r>
            <w:r w:rsidR="00B12076">
              <w:rPr>
                <w:rFonts w:ascii="Arial" w:hAnsi="Arial" w:cs="Arial"/>
                <w:sz w:val="18"/>
                <w:szCs w:val="18"/>
              </w:rPr>
              <w:t xml:space="preserve">  </w:t>
            </w:r>
            <w:r w:rsidR="0085674C">
              <w:rPr>
                <w:rFonts w:ascii="Arial" w:hAnsi="Arial" w:cs="Arial"/>
                <w:sz w:val="18"/>
                <w:szCs w:val="18"/>
              </w:rPr>
              <w:t>5</w:t>
            </w:r>
            <w:r w:rsidR="00A063EE">
              <w:rPr>
                <w:rFonts w:ascii="Arial" w:hAnsi="Arial" w:cs="Arial"/>
                <w:sz w:val="18"/>
                <w:szCs w:val="18"/>
              </w:rPr>
              <w:t>,</w:t>
            </w:r>
            <w:r w:rsidR="00BC01E0">
              <w:rPr>
                <w:rFonts w:ascii="Arial" w:hAnsi="Arial" w:cs="Arial"/>
                <w:sz w:val="18"/>
                <w:szCs w:val="18"/>
              </w:rPr>
              <w:t>909</w:t>
            </w:r>
            <w:r w:rsidR="00A063EE">
              <w:rPr>
                <w:rFonts w:ascii="Arial" w:hAnsi="Arial" w:cs="Arial"/>
                <w:sz w:val="18"/>
                <w:szCs w:val="18"/>
              </w:rPr>
              <w:t>,</w:t>
            </w:r>
            <w:r w:rsidR="00BC01E0">
              <w:rPr>
                <w:rFonts w:ascii="Arial" w:hAnsi="Arial" w:cs="Arial"/>
                <w:sz w:val="18"/>
                <w:szCs w:val="18"/>
              </w:rPr>
              <w:t>621</w:t>
            </w:r>
            <w:r w:rsidR="00B2582D" w:rsidRPr="00B12076">
              <w:rPr>
                <w:rFonts w:ascii="Arial" w:hAnsi="Arial" w:cs="Arial"/>
                <w:sz w:val="18"/>
                <w:szCs w:val="18"/>
              </w:rPr>
              <w:t>a,b,c</w:t>
            </w:r>
          </w:p>
        </w:tc>
        <w:tc>
          <w:tcPr>
            <w:tcW w:w="2156" w:type="dxa"/>
            <w:tcBorders>
              <w:top w:val="single" w:sz="4" w:space="0" w:color="000000"/>
              <w:right w:val="single" w:sz="4" w:space="0" w:color="000000"/>
            </w:tcBorders>
          </w:tcPr>
          <w:p w14:paraId="2DCA21AD" w14:textId="77777777" w:rsidR="001A6FED" w:rsidRPr="00B12076" w:rsidRDefault="001A6FED" w:rsidP="00876ABA">
            <w:pPr>
              <w:pStyle w:val="bodytextkeep0"/>
              <w:autoSpaceDE w:val="0"/>
              <w:snapToGrid w:val="0"/>
              <w:spacing w:before="0" w:after="0"/>
              <w:rPr>
                <w:rFonts w:ascii="Arial" w:hAnsi="Arial" w:cs="Arial"/>
                <w:sz w:val="18"/>
                <w:szCs w:val="18"/>
              </w:rPr>
            </w:pPr>
            <w:r w:rsidRPr="00B12076">
              <w:rPr>
                <w:rFonts w:ascii="Arial" w:hAnsi="Arial" w:cs="Arial"/>
                <w:sz w:val="18"/>
                <w:szCs w:val="18"/>
              </w:rPr>
              <w:t>$</w:t>
            </w:r>
            <w:r w:rsidR="00FF381B">
              <w:rPr>
                <w:rFonts w:ascii="Arial" w:hAnsi="Arial" w:cs="Arial"/>
                <w:sz w:val="18"/>
                <w:szCs w:val="18"/>
              </w:rPr>
              <w:t xml:space="preserve">  </w:t>
            </w:r>
            <w:r w:rsidR="004B6862">
              <w:rPr>
                <w:rFonts w:ascii="Arial" w:hAnsi="Arial" w:cs="Arial"/>
                <w:sz w:val="18"/>
                <w:szCs w:val="18"/>
              </w:rPr>
              <w:t>3</w:t>
            </w:r>
            <w:r w:rsidR="00B662B7" w:rsidRPr="00B12076">
              <w:rPr>
                <w:rFonts w:ascii="Arial" w:hAnsi="Arial" w:cs="Arial"/>
                <w:sz w:val="18"/>
                <w:szCs w:val="18"/>
              </w:rPr>
              <w:t>,</w:t>
            </w:r>
            <w:r w:rsidR="004B6862">
              <w:rPr>
                <w:rFonts w:ascii="Arial" w:hAnsi="Arial" w:cs="Arial"/>
                <w:sz w:val="18"/>
                <w:szCs w:val="18"/>
              </w:rPr>
              <w:t>284</w:t>
            </w:r>
            <w:r w:rsidR="00B662B7" w:rsidRPr="00B12076">
              <w:rPr>
                <w:rFonts w:ascii="Arial" w:hAnsi="Arial" w:cs="Arial"/>
                <w:sz w:val="18"/>
                <w:szCs w:val="18"/>
              </w:rPr>
              <w:t>,</w:t>
            </w:r>
            <w:r w:rsidR="004B6862">
              <w:rPr>
                <w:rFonts w:ascii="Arial" w:hAnsi="Arial" w:cs="Arial"/>
                <w:sz w:val="18"/>
                <w:szCs w:val="18"/>
              </w:rPr>
              <w:t>64</w:t>
            </w:r>
            <w:r w:rsidR="00F879E8">
              <w:rPr>
                <w:rFonts w:ascii="Arial" w:hAnsi="Arial" w:cs="Arial"/>
                <w:sz w:val="18"/>
                <w:szCs w:val="18"/>
              </w:rPr>
              <w:t>1</w:t>
            </w:r>
            <w:r w:rsidR="00B662B7" w:rsidRPr="00B12076">
              <w:rPr>
                <w:rFonts w:ascii="Arial" w:hAnsi="Arial" w:cs="Arial"/>
                <w:sz w:val="18"/>
                <w:szCs w:val="18"/>
              </w:rPr>
              <w:t xml:space="preserve">a,b,c </w:t>
            </w:r>
            <w:r w:rsidR="00603458" w:rsidRPr="00B12076">
              <w:rPr>
                <w:rFonts w:ascii="Arial" w:hAnsi="Arial" w:cs="Arial"/>
                <w:sz w:val="18"/>
                <w:szCs w:val="18"/>
              </w:rPr>
              <w:t xml:space="preserve"> </w:t>
            </w:r>
            <w:r w:rsidR="00C30BFC" w:rsidRPr="00B12076">
              <w:rPr>
                <w:rFonts w:ascii="Arial" w:hAnsi="Arial" w:cs="Arial"/>
                <w:sz w:val="18"/>
                <w:szCs w:val="18"/>
              </w:rPr>
              <w:t xml:space="preserve"> </w:t>
            </w:r>
            <w:r w:rsidR="009D6C75" w:rsidRPr="00B12076">
              <w:rPr>
                <w:rFonts w:ascii="Arial" w:hAnsi="Arial" w:cs="Arial"/>
                <w:sz w:val="18"/>
                <w:szCs w:val="18"/>
              </w:rPr>
              <w:t xml:space="preserve"> </w:t>
            </w:r>
          </w:p>
        </w:tc>
      </w:tr>
      <w:tr w:rsidR="001A6FED" w:rsidRPr="00B12076" w14:paraId="3821D681" w14:textId="77777777" w:rsidTr="000F058D">
        <w:tc>
          <w:tcPr>
            <w:tcW w:w="5508" w:type="dxa"/>
            <w:tcBorders>
              <w:left w:val="single" w:sz="4" w:space="0" w:color="000000"/>
            </w:tcBorders>
          </w:tcPr>
          <w:p w14:paraId="02BE3623" w14:textId="77777777" w:rsidR="001A6FED" w:rsidRPr="00B12076" w:rsidRDefault="001A6FED" w:rsidP="007E5AB3">
            <w:pPr>
              <w:pStyle w:val="bodytextkeep0"/>
              <w:autoSpaceDE w:val="0"/>
              <w:snapToGrid w:val="0"/>
              <w:spacing w:before="0" w:after="0"/>
              <w:rPr>
                <w:rFonts w:ascii="Arial" w:hAnsi="Arial" w:cs="Arial"/>
                <w:sz w:val="18"/>
                <w:szCs w:val="18"/>
              </w:rPr>
            </w:pPr>
            <w:r w:rsidRPr="00B12076">
              <w:rPr>
                <w:rFonts w:ascii="Arial" w:hAnsi="Arial" w:cs="Arial"/>
                <w:sz w:val="18"/>
                <w:szCs w:val="18"/>
              </w:rPr>
              <w:t xml:space="preserve">Operating Cash </w:t>
            </w:r>
            <w:r w:rsidR="00411244" w:rsidRPr="00B12076">
              <w:rPr>
                <w:rFonts w:ascii="Arial" w:hAnsi="Arial" w:cs="Arial"/>
                <w:sz w:val="18"/>
                <w:szCs w:val="18"/>
              </w:rPr>
              <w:t>F</w:t>
            </w:r>
            <w:r w:rsidRPr="00B12076">
              <w:rPr>
                <w:rFonts w:ascii="Arial" w:hAnsi="Arial" w:cs="Arial"/>
                <w:sz w:val="18"/>
                <w:szCs w:val="18"/>
              </w:rPr>
              <w:t>low per share excluding non-operating items and items not related to current operations (</w:t>
            </w:r>
            <w:r w:rsidR="007E5AB3">
              <w:rPr>
                <w:rFonts w:ascii="Arial" w:hAnsi="Arial" w:cs="Arial"/>
                <w:sz w:val="18"/>
                <w:szCs w:val="18"/>
              </w:rPr>
              <w:t>9</w:t>
            </w:r>
            <w:r w:rsidRPr="00B12076">
              <w:rPr>
                <w:rFonts w:ascii="Arial" w:hAnsi="Arial" w:cs="Arial"/>
                <w:b/>
                <w:sz w:val="18"/>
                <w:szCs w:val="18"/>
              </w:rPr>
              <w:t xml:space="preserve"> </w:t>
            </w:r>
            <w:r w:rsidRPr="00B12076">
              <w:rPr>
                <w:rFonts w:ascii="Arial" w:hAnsi="Arial" w:cs="Arial"/>
                <w:sz w:val="18"/>
                <w:szCs w:val="18"/>
              </w:rPr>
              <w:t xml:space="preserve">months) – basic. </w:t>
            </w:r>
            <w:r w:rsidR="00EE0330" w:rsidRPr="00B12076">
              <w:rPr>
                <w:rFonts w:ascii="Arial" w:hAnsi="Arial" w:cs="Arial"/>
                <w:sz w:val="18"/>
                <w:szCs w:val="18"/>
              </w:rPr>
              <w:t>-</w:t>
            </w:r>
            <w:r w:rsidRPr="00B12076">
              <w:rPr>
                <w:rFonts w:ascii="Arial" w:hAnsi="Arial" w:cs="Arial"/>
                <w:b/>
                <w:bCs/>
                <w:sz w:val="16"/>
                <w:szCs w:val="16"/>
              </w:rPr>
              <w:t>NON-GAAP</w:t>
            </w:r>
          </w:p>
        </w:tc>
        <w:tc>
          <w:tcPr>
            <w:tcW w:w="1800" w:type="dxa"/>
          </w:tcPr>
          <w:p w14:paraId="562F888C" w14:textId="77777777" w:rsidR="001A6FED" w:rsidRPr="00B12076" w:rsidRDefault="001A6FED" w:rsidP="00FD3F42">
            <w:pPr>
              <w:pStyle w:val="bodytextkeep0"/>
              <w:autoSpaceDE w:val="0"/>
              <w:snapToGrid w:val="0"/>
              <w:spacing w:before="0" w:after="0"/>
              <w:rPr>
                <w:rFonts w:ascii="Arial" w:hAnsi="Arial" w:cs="Arial"/>
                <w:sz w:val="18"/>
                <w:szCs w:val="18"/>
                <w:u w:val="single"/>
              </w:rPr>
            </w:pPr>
            <w:r w:rsidRPr="00B12076">
              <w:rPr>
                <w:rFonts w:ascii="Arial" w:hAnsi="Arial" w:cs="Arial"/>
                <w:sz w:val="18"/>
                <w:szCs w:val="18"/>
              </w:rPr>
              <w:t xml:space="preserve">   $      </w:t>
            </w:r>
            <w:r w:rsidR="00CA4E38" w:rsidRPr="00B12076">
              <w:rPr>
                <w:rFonts w:ascii="Arial" w:hAnsi="Arial" w:cs="Arial"/>
                <w:sz w:val="18"/>
                <w:szCs w:val="18"/>
              </w:rPr>
              <w:t xml:space="preserve">  </w:t>
            </w:r>
            <w:r w:rsidR="00D441C2">
              <w:rPr>
                <w:rFonts w:ascii="Arial" w:hAnsi="Arial" w:cs="Arial"/>
                <w:sz w:val="18"/>
                <w:szCs w:val="18"/>
              </w:rPr>
              <w:t xml:space="preserve">  </w:t>
            </w:r>
            <w:r w:rsidRPr="00B12076">
              <w:rPr>
                <w:rFonts w:ascii="Arial" w:hAnsi="Arial" w:cs="Arial"/>
                <w:sz w:val="18"/>
                <w:szCs w:val="18"/>
              </w:rPr>
              <w:t xml:space="preserve"> </w:t>
            </w:r>
            <w:r w:rsidR="00D84E35" w:rsidRPr="00B12076">
              <w:rPr>
                <w:rFonts w:ascii="Arial" w:hAnsi="Arial" w:cs="Arial"/>
                <w:sz w:val="18"/>
                <w:szCs w:val="18"/>
              </w:rPr>
              <w:t>0.</w:t>
            </w:r>
            <w:r w:rsidR="0085674C">
              <w:rPr>
                <w:rFonts w:ascii="Arial" w:hAnsi="Arial" w:cs="Arial"/>
                <w:sz w:val="18"/>
                <w:szCs w:val="18"/>
              </w:rPr>
              <w:t>4</w:t>
            </w:r>
            <w:r w:rsidR="00FD3F42">
              <w:rPr>
                <w:rFonts w:ascii="Arial" w:hAnsi="Arial" w:cs="Arial"/>
                <w:sz w:val="18"/>
                <w:szCs w:val="18"/>
              </w:rPr>
              <w:t>7</w:t>
            </w:r>
            <w:r w:rsidR="00B2582D" w:rsidRPr="00B12076">
              <w:rPr>
                <w:rFonts w:ascii="Arial" w:hAnsi="Arial" w:cs="Arial"/>
                <w:sz w:val="18"/>
                <w:szCs w:val="18"/>
              </w:rPr>
              <w:t>a,b</w:t>
            </w:r>
            <w:r w:rsidR="00B60430" w:rsidRPr="00B12076">
              <w:rPr>
                <w:rFonts w:ascii="Arial" w:hAnsi="Arial" w:cs="Arial"/>
                <w:sz w:val="18"/>
                <w:szCs w:val="18"/>
              </w:rPr>
              <w:t>,c</w:t>
            </w:r>
          </w:p>
        </w:tc>
        <w:tc>
          <w:tcPr>
            <w:tcW w:w="2156" w:type="dxa"/>
            <w:tcBorders>
              <w:right w:val="single" w:sz="4" w:space="0" w:color="000000"/>
            </w:tcBorders>
          </w:tcPr>
          <w:p w14:paraId="789646AA" w14:textId="77777777" w:rsidR="001A6FED" w:rsidRPr="00B12076" w:rsidRDefault="001A6FED" w:rsidP="0085674C">
            <w:pPr>
              <w:pStyle w:val="bodytextkeep0"/>
              <w:autoSpaceDE w:val="0"/>
              <w:snapToGrid w:val="0"/>
              <w:spacing w:before="0" w:after="0"/>
              <w:rPr>
                <w:rFonts w:ascii="Arial" w:hAnsi="Arial" w:cs="Arial"/>
                <w:sz w:val="18"/>
                <w:szCs w:val="18"/>
                <w:u w:val="single"/>
              </w:rPr>
            </w:pPr>
            <w:r w:rsidRPr="00B12076">
              <w:rPr>
                <w:rFonts w:ascii="Arial" w:hAnsi="Arial" w:cs="Arial"/>
                <w:sz w:val="18"/>
                <w:szCs w:val="18"/>
              </w:rPr>
              <w:t xml:space="preserve">$        </w:t>
            </w:r>
            <w:r w:rsidR="00F10D80" w:rsidRPr="00B12076">
              <w:rPr>
                <w:rFonts w:ascii="Arial" w:hAnsi="Arial" w:cs="Arial"/>
                <w:sz w:val="18"/>
                <w:szCs w:val="18"/>
              </w:rPr>
              <w:t xml:space="preserve"> </w:t>
            </w:r>
            <w:r w:rsidR="00D317C6">
              <w:rPr>
                <w:rFonts w:ascii="Arial" w:hAnsi="Arial" w:cs="Arial"/>
                <w:sz w:val="18"/>
                <w:szCs w:val="18"/>
              </w:rPr>
              <w:t xml:space="preserve"> </w:t>
            </w:r>
            <w:r w:rsidRPr="00B12076">
              <w:rPr>
                <w:rFonts w:ascii="Arial" w:hAnsi="Arial" w:cs="Arial"/>
                <w:sz w:val="18"/>
                <w:szCs w:val="18"/>
              </w:rPr>
              <w:t xml:space="preserve"> </w:t>
            </w:r>
            <w:r w:rsidR="005831CB" w:rsidRPr="00B12076">
              <w:rPr>
                <w:rFonts w:ascii="Arial" w:hAnsi="Arial" w:cs="Arial"/>
                <w:sz w:val="18"/>
                <w:szCs w:val="18"/>
              </w:rPr>
              <w:t>0.</w:t>
            </w:r>
            <w:r w:rsidR="0085674C">
              <w:rPr>
                <w:rFonts w:ascii="Arial" w:hAnsi="Arial" w:cs="Arial"/>
                <w:sz w:val="18"/>
                <w:szCs w:val="18"/>
              </w:rPr>
              <w:t>26</w:t>
            </w:r>
            <w:r w:rsidR="00B2582D" w:rsidRPr="00B12076">
              <w:rPr>
                <w:rFonts w:ascii="Arial" w:hAnsi="Arial" w:cs="Arial"/>
                <w:sz w:val="18"/>
                <w:szCs w:val="18"/>
              </w:rPr>
              <w:t>a,b,c</w:t>
            </w:r>
            <w:r w:rsidR="009D6C75" w:rsidRPr="00B12076">
              <w:rPr>
                <w:rFonts w:ascii="Arial" w:hAnsi="Arial" w:cs="Arial"/>
                <w:b/>
                <w:sz w:val="18"/>
                <w:szCs w:val="18"/>
              </w:rPr>
              <w:t xml:space="preserve">  </w:t>
            </w:r>
          </w:p>
        </w:tc>
      </w:tr>
      <w:tr w:rsidR="001A6FED" w:rsidRPr="00B12076" w14:paraId="204B440A" w14:textId="77777777" w:rsidTr="000F058D">
        <w:tc>
          <w:tcPr>
            <w:tcW w:w="5508" w:type="dxa"/>
            <w:tcBorders>
              <w:left w:val="single" w:sz="4" w:space="0" w:color="000000"/>
            </w:tcBorders>
          </w:tcPr>
          <w:p w14:paraId="052ED853" w14:textId="77777777" w:rsidR="001A6FED" w:rsidRPr="00B12076" w:rsidRDefault="001A6FED" w:rsidP="007E5AB3">
            <w:pPr>
              <w:pStyle w:val="bodytextkeep0"/>
              <w:autoSpaceDE w:val="0"/>
              <w:snapToGrid w:val="0"/>
              <w:spacing w:before="0" w:after="0"/>
              <w:rPr>
                <w:rFonts w:ascii="Arial" w:hAnsi="Arial" w:cs="Arial"/>
                <w:sz w:val="18"/>
                <w:szCs w:val="18"/>
              </w:rPr>
            </w:pPr>
            <w:r w:rsidRPr="00B12076">
              <w:rPr>
                <w:rFonts w:ascii="Arial" w:hAnsi="Arial" w:cs="Arial"/>
                <w:sz w:val="18"/>
                <w:szCs w:val="18"/>
              </w:rPr>
              <w:t>Non-cash Adjustments (</w:t>
            </w:r>
            <w:r w:rsidR="007E5AB3">
              <w:rPr>
                <w:rFonts w:ascii="Arial" w:hAnsi="Arial" w:cs="Arial"/>
                <w:sz w:val="18"/>
                <w:szCs w:val="18"/>
              </w:rPr>
              <w:t>9</w:t>
            </w:r>
            <w:r w:rsidRPr="00B12076">
              <w:rPr>
                <w:rFonts w:ascii="Arial" w:hAnsi="Arial" w:cs="Arial"/>
                <w:sz w:val="18"/>
                <w:szCs w:val="18"/>
              </w:rPr>
              <w:t xml:space="preserve"> month)</w:t>
            </w:r>
            <w:r w:rsidR="008603D8" w:rsidRPr="00B12076">
              <w:rPr>
                <w:rFonts w:ascii="Arial" w:hAnsi="Arial" w:cs="Arial"/>
                <w:sz w:val="18"/>
                <w:szCs w:val="18"/>
              </w:rPr>
              <w:t xml:space="preserve"> </w:t>
            </w:r>
            <w:r w:rsidR="00EE0330" w:rsidRPr="00B12076">
              <w:rPr>
                <w:rFonts w:ascii="Arial" w:hAnsi="Arial" w:cs="Arial"/>
                <w:sz w:val="18"/>
                <w:szCs w:val="18"/>
              </w:rPr>
              <w:t>-</w:t>
            </w:r>
            <w:r w:rsidR="008603D8" w:rsidRPr="00B12076">
              <w:rPr>
                <w:rFonts w:ascii="Arial" w:hAnsi="Arial" w:cs="Arial"/>
                <w:b/>
                <w:sz w:val="18"/>
                <w:szCs w:val="18"/>
              </w:rPr>
              <w:t>GAAP</w:t>
            </w:r>
          </w:p>
        </w:tc>
        <w:tc>
          <w:tcPr>
            <w:tcW w:w="1800" w:type="dxa"/>
          </w:tcPr>
          <w:p w14:paraId="712DAA3D" w14:textId="77777777" w:rsidR="001A6FED" w:rsidRPr="00B12076" w:rsidRDefault="001A6FED" w:rsidP="0085674C">
            <w:pPr>
              <w:pStyle w:val="bodytextkeep0"/>
              <w:autoSpaceDE w:val="0"/>
              <w:snapToGrid w:val="0"/>
              <w:spacing w:before="0" w:after="0"/>
              <w:rPr>
                <w:rFonts w:ascii="Arial" w:hAnsi="Arial" w:cs="Arial"/>
                <w:sz w:val="18"/>
                <w:szCs w:val="18"/>
                <w:u w:val="single"/>
              </w:rPr>
            </w:pPr>
            <w:r w:rsidRPr="00B12076">
              <w:rPr>
                <w:rFonts w:ascii="Arial" w:hAnsi="Arial" w:cs="Arial"/>
                <w:sz w:val="18"/>
                <w:szCs w:val="18"/>
              </w:rPr>
              <w:t xml:space="preserve">   $</w:t>
            </w:r>
            <w:r w:rsidR="00FF381B">
              <w:rPr>
                <w:rFonts w:ascii="Arial" w:hAnsi="Arial" w:cs="Arial"/>
                <w:sz w:val="18"/>
                <w:szCs w:val="18"/>
              </w:rPr>
              <w:t xml:space="preserve">  </w:t>
            </w:r>
            <w:r w:rsidR="008B1905">
              <w:rPr>
                <w:rFonts w:ascii="Arial" w:hAnsi="Arial" w:cs="Arial"/>
                <w:sz w:val="18"/>
                <w:szCs w:val="18"/>
              </w:rPr>
              <w:t>1,</w:t>
            </w:r>
            <w:r w:rsidR="0085674C">
              <w:rPr>
                <w:rFonts w:ascii="Arial" w:hAnsi="Arial" w:cs="Arial"/>
                <w:sz w:val="18"/>
                <w:szCs w:val="18"/>
              </w:rPr>
              <w:t>941</w:t>
            </w:r>
            <w:r w:rsidR="009941D5" w:rsidRPr="00B12076">
              <w:rPr>
                <w:rFonts w:ascii="Arial" w:hAnsi="Arial" w:cs="Arial"/>
                <w:sz w:val="18"/>
                <w:szCs w:val="18"/>
              </w:rPr>
              <w:t>,</w:t>
            </w:r>
            <w:r w:rsidR="0085674C">
              <w:rPr>
                <w:rFonts w:ascii="Arial" w:hAnsi="Arial" w:cs="Arial"/>
                <w:sz w:val="18"/>
                <w:szCs w:val="18"/>
              </w:rPr>
              <w:t>038</w:t>
            </w:r>
            <w:r w:rsidR="00D84E35" w:rsidRPr="00B12076">
              <w:rPr>
                <w:rFonts w:ascii="Arial" w:hAnsi="Arial" w:cs="Arial"/>
                <w:sz w:val="18"/>
                <w:szCs w:val="18"/>
              </w:rPr>
              <w:t xml:space="preserve"> </w:t>
            </w:r>
            <w:r w:rsidR="00B2582D" w:rsidRPr="00B12076">
              <w:rPr>
                <w:rFonts w:ascii="Arial" w:hAnsi="Arial" w:cs="Arial"/>
                <w:sz w:val="18"/>
                <w:szCs w:val="18"/>
              </w:rPr>
              <w:t>d</w:t>
            </w:r>
          </w:p>
        </w:tc>
        <w:tc>
          <w:tcPr>
            <w:tcW w:w="2156" w:type="dxa"/>
            <w:tcBorders>
              <w:right w:val="single" w:sz="4" w:space="0" w:color="000000"/>
            </w:tcBorders>
          </w:tcPr>
          <w:p w14:paraId="7FE8C7F0" w14:textId="77777777" w:rsidR="001A6FED" w:rsidRPr="00B12076" w:rsidRDefault="001A6FED" w:rsidP="0085674C">
            <w:pPr>
              <w:pStyle w:val="bodytextkeep0"/>
              <w:autoSpaceDE w:val="0"/>
              <w:snapToGrid w:val="0"/>
              <w:spacing w:before="0" w:after="0"/>
              <w:rPr>
                <w:rFonts w:ascii="Arial" w:hAnsi="Arial" w:cs="Arial"/>
                <w:sz w:val="18"/>
                <w:szCs w:val="18"/>
                <w:u w:val="single"/>
              </w:rPr>
            </w:pPr>
            <w:r w:rsidRPr="00B12076">
              <w:rPr>
                <w:rFonts w:ascii="Arial" w:hAnsi="Arial" w:cs="Arial"/>
                <w:sz w:val="18"/>
                <w:szCs w:val="18"/>
              </w:rPr>
              <w:t>$</w:t>
            </w:r>
            <w:r w:rsidR="00F7475E" w:rsidRPr="00B12076">
              <w:rPr>
                <w:rFonts w:ascii="Arial" w:hAnsi="Arial" w:cs="Arial"/>
                <w:sz w:val="18"/>
                <w:szCs w:val="18"/>
              </w:rPr>
              <w:t xml:space="preserve"> </w:t>
            </w:r>
            <w:r w:rsidR="006F57E4">
              <w:rPr>
                <w:rFonts w:ascii="Arial" w:hAnsi="Arial" w:cs="Arial"/>
                <w:sz w:val="18"/>
                <w:szCs w:val="18"/>
              </w:rPr>
              <w:t xml:space="preserve"> </w:t>
            </w:r>
            <w:r w:rsidR="007C1C2D">
              <w:rPr>
                <w:rFonts w:ascii="Arial" w:hAnsi="Arial" w:cs="Arial"/>
                <w:sz w:val="18"/>
                <w:szCs w:val="18"/>
              </w:rPr>
              <w:t xml:space="preserve"> </w:t>
            </w:r>
            <w:r w:rsidR="0085674C">
              <w:rPr>
                <w:rFonts w:ascii="Arial" w:hAnsi="Arial" w:cs="Arial"/>
                <w:sz w:val="18"/>
                <w:szCs w:val="18"/>
              </w:rPr>
              <w:t>1,757</w:t>
            </w:r>
            <w:r w:rsidR="0085674C" w:rsidRPr="00B12076">
              <w:rPr>
                <w:rFonts w:ascii="Arial" w:hAnsi="Arial" w:cs="Arial"/>
                <w:sz w:val="18"/>
                <w:szCs w:val="18"/>
              </w:rPr>
              <w:t>,</w:t>
            </w:r>
            <w:r w:rsidR="0085674C">
              <w:rPr>
                <w:rFonts w:ascii="Arial" w:hAnsi="Arial" w:cs="Arial"/>
                <w:sz w:val="18"/>
                <w:szCs w:val="18"/>
              </w:rPr>
              <w:t>64</w:t>
            </w:r>
            <w:r w:rsidR="00F879E8">
              <w:rPr>
                <w:rFonts w:ascii="Arial" w:hAnsi="Arial" w:cs="Arial"/>
                <w:sz w:val="18"/>
                <w:szCs w:val="18"/>
              </w:rPr>
              <w:t>5</w:t>
            </w:r>
            <w:r w:rsidR="00B662B7" w:rsidRPr="00B12076">
              <w:rPr>
                <w:rFonts w:ascii="Arial" w:hAnsi="Arial" w:cs="Arial"/>
                <w:sz w:val="18"/>
                <w:szCs w:val="18"/>
              </w:rPr>
              <w:t xml:space="preserve"> </w:t>
            </w:r>
            <w:r w:rsidR="00B2582D" w:rsidRPr="00B12076">
              <w:rPr>
                <w:rFonts w:ascii="Arial" w:hAnsi="Arial" w:cs="Arial"/>
                <w:sz w:val="18"/>
                <w:szCs w:val="18"/>
              </w:rPr>
              <w:t>d</w:t>
            </w:r>
          </w:p>
        </w:tc>
      </w:tr>
      <w:tr w:rsidR="001A6FED" w:rsidRPr="00B12076" w14:paraId="391AA7AA" w14:textId="77777777" w:rsidTr="00D9104D">
        <w:trPr>
          <w:trHeight w:val="483"/>
        </w:trPr>
        <w:tc>
          <w:tcPr>
            <w:tcW w:w="5508" w:type="dxa"/>
            <w:tcBorders>
              <w:left w:val="single" w:sz="4" w:space="0" w:color="000000"/>
              <w:bottom w:val="single" w:sz="4" w:space="0" w:color="000000"/>
            </w:tcBorders>
          </w:tcPr>
          <w:p w14:paraId="027E053C" w14:textId="77777777" w:rsidR="001A6FED" w:rsidRPr="00B12076" w:rsidRDefault="001A6FED" w:rsidP="007E5AB3">
            <w:pPr>
              <w:pStyle w:val="bodytextkeep0"/>
              <w:autoSpaceDE w:val="0"/>
              <w:snapToGrid w:val="0"/>
              <w:spacing w:before="0" w:after="0"/>
              <w:rPr>
                <w:rFonts w:ascii="Arial" w:hAnsi="Arial" w:cs="Arial"/>
                <w:sz w:val="18"/>
                <w:szCs w:val="18"/>
              </w:rPr>
            </w:pPr>
            <w:r w:rsidRPr="00B12076">
              <w:rPr>
                <w:rFonts w:ascii="Arial" w:hAnsi="Arial" w:cs="Arial"/>
                <w:sz w:val="18"/>
                <w:szCs w:val="18"/>
              </w:rPr>
              <w:t>Shares (</w:t>
            </w:r>
            <w:r w:rsidR="007E5AB3">
              <w:rPr>
                <w:rFonts w:ascii="Arial" w:hAnsi="Arial" w:cs="Arial"/>
                <w:sz w:val="18"/>
                <w:szCs w:val="18"/>
              </w:rPr>
              <w:t>9</w:t>
            </w:r>
            <w:r w:rsidRPr="00B12076">
              <w:rPr>
                <w:rFonts w:ascii="Arial" w:hAnsi="Arial" w:cs="Arial"/>
                <w:sz w:val="18"/>
                <w:szCs w:val="18"/>
              </w:rPr>
              <w:t xml:space="preserve"> month basic weighted average)  used in computing per share amounts – basic </w:t>
            </w:r>
            <w:r w:rsidR="00EE0330" w:rsidRPr="00B12076">
              <w:rPr>
                <w:rFonts w:ascii="Arial" w:hAnsi="Arial" w:cs="Arial"/>
                <w:sz w:val="18"/>
                <w:szCs w:val="18"/>
              </w:rPr>
              <w:t>-</w:t>
            </w:r>
            <w:r w:rsidRPr="00B12076">
              <w:rPr>
                <w:rFonts w:ascii="Arial" w:hAnsi="Arial" w:cs="Arial"/>
                <w:b/>
                <w:sz w:val="16"/>
                <w:szCs w:val="16"/>
              </w:rPr>
              <w:t>GAAP</w:t>
            </w:r>
            <w:r w:rsidRPr="00B12076">
              <w:rPr>
                <w:rFonts w:ascii="Arial" w:hAnsi="Arial" w:cs="Arial"/>
                <w:sz w:val="18"/>
                <w:szCs w:val="18"/>
              </w:rPr>
              <w:t xml:space="preserve"> </w:t>
            </w:r>
          </w:p>
        </w:tc>
        <w:tc>
          <w:tcPr>
            <w:tcW w:w="1800" w:type="dxa"/>
            <w:tcBorders>
              <w:bottom w:val="single" w:sz="4" w:space="0" w:color="000000"/>
            </w:tcBorders>
          </w:tcPr>
          <w:p w14:paraId="379B7ADB" w14:textId="77777777" w:rsidR="001A6FED" w:rsidRPr="00B12076" w:rsidRDefault="001A6FED" w:rsidP="0085674C">
            <w:pPr>
              <w:pStyle w:val="bodytextkeep0"/>
              <w:autoSpaceDE w:val="0"/>
              <w:snapToGrid w:val="0"/>
              <w:spacing w:before="0" w:after="0"/>
              <w:rPr>
                <w:rFonts w:ascii="Arial" w:hAnsi="Arial" w:cs="Arial"/>
                <w:sz w:val="18"/>
                <w:szCs w:val="18"/>
              </w:rPr>
            </w:pPr>
            <w:r w:rsidRPr="00B12076">
              <w:rPr>
                <w:rFonts w:ascii="Arial" w:hAnsi="Arial" w:cs="Arial"/>
                <w:sz w:val="18"/>
                <w:szCs w:val="18"/>
              </w:rPr>
              <w:t xml:space="preserve">     </w:t>
            </w:r>
            <w:r w:rsidR="00FF381B">
              <w:rPr>
                <w:rFonts w:ascii="Arial" w:hAnsi="Arial" w:cs="Arial"/>
                <w:sz w:val="18"/>
                <w:szCs w:val="18"/>
              </w:rPr>
              <w:t>1</w:t>
            </w:r>
            <w:r w:rsidR="00A30944" w:rsidRPr="00B12076">
              <w:rPr>
                <w:rFonts w:ascii="Arial" w:hAnsi="Arial" w:cs="Arial"/>
                <w:sz w:val="18"/>
                <w:szCs w:val="18"/>
              </w:rPr>
              <w:t>2</w:t>
            </w:r>
            <w:r w:rsidR="001B6396" w:rsidRPr="00B12076">
              <w:rPr>
                <w:rFonts w:ascii="Arial" w:hAnsi="Arial" w:cs="Arial"/>
                <w:sz w:val="18"/>
                <w:szCs w:val="18"/>
              </w:rPr>
              <w:t>,</w:t>
            </w:r>
            <w:r w:rsidR="0085674C">
              <w:rPr>
                <w:rFonts w:ascii="Arial" w:hAnsi="Arial" w:cs="Arial"/>
                <w:sz w:val="18"/>
                <w:szCs w:val="18"/>
              </w:rPr>
              <w:t>450</w:t>
            </w:r>
            <w:r w:rsidR="00A30944" w:rsidRPr="00B12076">
              <w:rPr>
                <w:rFonts w:ascii="Arial" w:hAnsi="Arial" w:cs="Arial"/>
                <w:sz w:val="18"/>
                <w:szCs w:val="18"/>
              </w:rPr>
              <w:t>,</w:t>
            </w:r>
            <w:r w:rsidR="0085674C">
              <w:rPr>
                <w:rFonts w:ascii="Arial" w:hAnsi="Arial" w:cs="Arial"/>
                <w:sz w:val="18"/>
                <w:szCs w:val="18"/>
              </w:rPr>
              <w:t>257</w:t>
            </w:r>
            <w:r w:rsidR="009C6420" w:rsidRPr="00B12076">
              <w:rPr>
                <w:rFonts w:ascii="Arial" w:hAnsi="Arial" w:cs="Arial"/>
                <w:sz w:val="18"/>
                <w:szCs w:val="18"/>
              </w:rPr>
              <w:t xml:space="preserve"> </w:t>
            </w:r>
          </w:p>
        </w:tc>
        <w:tc>
          <w:tcPr>
            <w:tcW w:w="2156" w:type="dxa"/>
            <w:tcBorders>
              <w:bottom w:val="single" w:sz="4" w:space="0" w:color="000000"/>
              <w:right w:val="single" w:sz="4" w:space="0" w:color="000000"/>
            </w:tcBorders>
          </w:tcPr>
          <w:p w14:paraId="62C4F5E8" w14:textId="77777777" w:rsidR="001A6FED" w:rsidRPr="00B12076" w:rsidRDefault="006D0BE3" w:rsidP="0085674C">
            <w:pPr>
              <w:pStyle w:val="bodytextkeep0"/>
              <w:autoSpaceDE w:val="0"/>
              <w:snapToGrid w:val="0"/>
              <w:spacing w:before="0" w:after="0"/>
              <w:rPr>
                <w:rFonts w:ascii="Arial" w:hAnsi="Arial" w:cs="Arial"/>
                <w:sz w:val="18"/>
                <w:szCs w:val="18"/>
              </w:rPr>
            </w:pPr>
            <w:r w:rsidRPr="00B12076">
              <w:rPr>
                <w:rFonts w:ascii="Arial" w:hAnsi="Arial" w:cs="Arial"/>
                <w:sz w:val="18"/>
                <w:szCs w:val="18"/>
              </w:rPr>
              <w:t xml:space="preserve"> </w:t>
            </w:r>
            <w:r w:rsidR="00183428">
              <w:rPr>
                <w:rFonts w:ascii="Arial" w:hAnsi="Arial" w:cs="Arial"/>
                <w:sz w:val="18"/>
                <w:szCs w:val="18"/>
              </w:rPr>
              <w:t xml:space="preserve"> </w:t>
            </w:r>
            <w:r w:rsidR="00D80E9A">
              <w:rPr>
                <w:rFonts w:ascii="Arial" w:hAnsi="Arial" w:cs="Arial"/>
                <w:sz w:val="18"/>
                <w:szCs w:val="18"/>
              </w:rPr>
              <w:t>1</w:t>
            </w:r>
            <w:r w:rsidR="00D80E9A" w:rsidRPr="00B12076">
              <w:rPr>
                <w:rFonts w:ascii="Arial" w:hAnsi="Arial" w:cs="Arial"/>
                <w:sz w:val="18"/>
                <w:szCs w:val="18"/>
              </w:rPr>
              <w:t>2,</w:t>
            </w:r>
            <w:r w:rsidR="0085674C">
              <w:rPr>
                <w:rFonts w:ascii="Arial" w:hAnsi="Arial" w:cs="Arial"/>
                <w:sz w:val="18"/>
                <w:szCs w:val="18"/>
              </w:rPr>
              <w:t>434</w:t>
            </w:r>
            <w:r w:rsidR="00D80E9A" w:rsidRPr="00B12076">
              <w:rPr>
                <w:rFonts w:ascii="Arial" w:hAnsi="Arial" w:cs="Arial"/>
                <w:sz w:val="18"/>
                <w:szCs w:val="18"/>
              </w:rPr>
              <w:t>,</w:t>
            </w:r>
            <w:r w:rsidR="0085674C">
              <w:rPr>
                <w:rFonts w:ascii="Arial" w:hAnsi="Arial" w:cs="Arial"/>
                <w:sz w:val="18"/>
                <w:szCs w:val="18"/>
              </w:rPr>
              <w:t>669</w:t>
            </w:r>
            <w:r w:rsidR="00B662B7" w:rsidRPr="00B12076">
              <w:rPr>
                <w:rFonts w:ascii="Arial" w:hAnsi="Arial" w:cs="Arial"/>
                <w:sz w:val="18"/>
                <w:szCs w:val="18"/>
              </w:rPr>
              <w:t xml:space="preserve"> </w:t>
            </w:r>
            <w:r w:rsidR="00603458" w:rsidRPr="00B12076">
              <w:rPr>
                <w:rFonts w:ascii="Arial" w:hAnsi="Arial" w:cs="Arial"/>
                <w:sz w:val="18"/>
                <w:szCs w:val="18"/>
              </w:rPr>
              <w:t xml:space="preserve"> </w:t>
            </w:r>
          </w:p>
        </w:tc>
      </w:tr>
    </w:tbl>
    <w:p w14:paraId="4E9EEB31" w14:textId="77777777" w:rsidR="00183428" w:rsidRDefault="00183428" w:rsidP="00C133B5">
      <w:pPr>
        <w:pStyle w:val="bodytextkeep0"/>
        <w:tabs>
          <w:tab w:val="num" w:pos="720"/>
        </w:tabs>
        <w:autoSpaceDE w:val="0"/>
        <w:spacing w:before="0" w:after="0"/>
        <w:rPr>
          <w:rFonts w:ascii="Arial" w:hAnsi="Arial" w:cs="Arial"/>
          <w:b/>
          <w:bCs/>
          <w:sz w:val="8"/>
          <w:szCs w:val="8"/>
          <w:u w:val="single"/>
        </w:rPr>
      </w:pPr>
    </w:p>
    <w:p w14:paraId="41B186C0" w14:textId="77777777" w:rsidR="00183428" w:rsidRDefault="00183428" w:rsidP="00C133B5">
      <w:pPr>
        <w:pStyle w:val="bodytextkeep0"/>
        <w:tabs>
          <w:tab w:val="num" w:pos="720"/>
        </w:tabs>
        <w:autoSpaceDE w:val="0"/>
        <w:spacing w:before="0" w:after="0"/>
        <w:rPr>
          <w:rFonts w:ascii="Arial" w:hAnsi="Arial" w:cs="Arial"/>
          <w:b/>
          <w:bCs/>
          <w:sz w:val="8"/>
          <w:szCs w:val="8"/>
          <w:u w:val="single"/>
        </w:rPr>
      </w:pPr>
    </w:p>
    <w:p w14:paraId="528B4652" w14:textId="77777777" w:rsidR="001A6FED" w:rsidRPr="00F879E8" w:rsidRDefault="001A6FED" w:rsidP="00C133B5">
      <w:pPr>
        <w:pStyle w:val="bodytextkeep0"/>
        <w:tabs>
          <w:tab w:val="num" w:pos="720"/>
        </w:tabs>
        <w:autoSpaceDE w:val="0"/>
        <w:spacing w:before="0" w:after="0"/>
        <w:rPr>
          <w:rFonts w:ascii="Arial" w:hAnsi="Arial" w:cs="Arial"/>
          <w:bCs/>
          <w:sz w:val="18"/>
          <w:szCs w:val="18"/>
        </w:rPr>
      </w:pPr>
      <w:r w:rsidRPr="005C69FE">
        <w:rPr>
          <w:rFonts w:ascii="Arial" w:hAnsi="Arial" w:cs="Arial"/>
          <w:b/>
          <w:bCs/>
          <w:sz w:val="18"/>
          <w:szCs w:val="18"/>
          <w:u w:val="single"/>
        </w:rPr>
        <w:t>Notes</w:t>
      </w:r>
      <w:r w:rsidRPr="00F879E8">
        <w:rPr>
          <w:rFonts w:ascii="Arial" w:hAnsi="Arial" w:cs="Arial"/>
          <w:b/>
          <w:bCs/>
          <w:sz w:val="18"/>
          <w:szCs w:val="18"/>
        </w:rPr>
        <w:t xml:space="preserve">: </w:t>
      </w:r>
      <w:r w:rsidRPr="00F879E8">
        <w:rPr>
          <w:rFonts w:ascii="Arial" w:hAnsi="Arial" w:cs="Arial"/>
          <w:bCs/>
          <w:sz w:val="18"/>
          <w:szCs w:val="18"/>
        </w:rPr>
        <w:t>certain</w:t>
      </w:r>
      <w:r w:rsidRPr="00F879E8">
        <w:rPr>
          <w:rFonts w:ascii="Arial" w:hAnsi="Arial" w:cs="Arial"/>
          <w:b/>
          <w:bCs/>
          <w:sz w:val="18"/>
          <w:szCs w:val="18"/>
        </w:rPr>
        <w:t xml:space="preserve"> </w:t>
      </w:r>
      <w:r w:rsidRPr="00F879E8">
        <w:rPr>
          <w:rFonts w:ascii="Arial" w:hAnsi="Arial" w:cs="Arial"/>
          <w:bCs/>
          <w:sz w:val="18"/>
          <w:szCs w:val="18"/>
        </w:rPr>
        <w:t>items not related to “operations” of the Company</w:t>
      </w:r>
      <w:r w:rsidR="00B24D46" w:rsidRPr="00F879E8">
        <w:rPr>
          <w:rFonts w:ascii="Arial" w:hAnsi="Arial" w:cs="Arial"/>
          <w:bCs/>
          <w:sz w:val="18"/>
          <w:szCs w:val="18"/>
        </w:rPr>
        <w:t>’s</w:t>
      </w:r>
      <w:r w:rsidRPr="00F879E8">
        <w:rPr>
          <w:rFonts w:ascii="Arial" w:hAnsi="Arial" w:cs="Arial"/>
          <w:bCs/>
          <w:sz w:val="18"/>
          <w:szCs w:val="18"/>
        </w:rPr>
        <w:t xml:space="preserve"> net</w:t>
      </w:r>
      <w:r w:rsidR="00736DF2" w:rsidRPr="00F879E8">
        <w:rPr>
          <w:rFonts w:ascii="Arial" w:hAnsi="Arial" w:cs="Arial"/>
          <w:bCs/>
          <w:sz w:val="18"/>
          <w:szCs w:val="18"/>
        </w:rPr>
        <w:t xml:space="preserve"> income are listed below</w:t>
      </w:r>
      <w:r w:rsidRPr="00F879E8">
        <w:rPr>
          <w:rFonts w:ascii="Arial" w:hAnsi="Arial" w:cs="Arial"/>
          <w:bCs/>
          <w:sz w:val="18"/>
          <w:szCs w:val="18"/>
        </w:rPr>
        <w:t>.</w:t>
      </w:r>
    </w:p>
    <w:p w14:paraId="44159812" w14:textId="77777777" w:rsidR="00183428" w:rsidRPr="005C69FE" w:rsidRDefault="00183428" w:rsidP="00C133B5">
      <w:pPr>
        <w:pStyle w:val="bodytextkeep0"/>
        <w:tabs>
          <w:tab w:val="num" w:pos="720"/>
        </w:tabs>
        <w:autoSpaceDE w:val="0"/>
        <w:spacing w:before="0" w:after="0"/>
        <w:jc w:val="both"/>
        <w:rPr>
          <w:rFonts w:ascii="Arial" w:hAnsi="Arial" w:cs="Arial"/>
          <w:b/>
          <w:bCs/>
          <w:sz w:val="17"/>
          <w:szCs w:val="17"/>
        </w:rPr>
      </w:pPr>
    </w:p>
    <w:p w14:paraId="0B77D40B" w14:textId="77777777" w:rsidR="002355A6" w:rsidRPr="005C69FE" w:rsidRDefault="00AC399E" w:rsidP="002355A6">
      <w:pPr>
        <w:pStyle w:val="bodytextkeep0"/>
        <w:tabs>
          <w:tab w:val="num" w:pos="720"/>
        </w:tabs>
        <w:autoSpaceDE w:val="0"/>
        <w:spacing w:before="0" w:after="0"/>
        <w:jc w:val="both"/>
        <w:rPr>
          <w:rFonts w:ascii="Arial" w:hAnsi="Arial" w:cs="Arial"/>
          <w:sz w:val="17"/>
          <w:szCs w:val="17"/>
        </w:rPr>
      </w:pPr>
      <w:r w:rsidRPr="005C69FE">
        <w:rPr>
          <w:rFonts w:ascii="Arial" w:hAnsi="Arial" w:cs="Arial"/>
          <w:b/>
          <w:bCs/>
          <w:sz w:val="17"/>
          <w:szCs w:val="17"/>
        </w:rPr>
        <w:t>a</w:t>
      </w:r>
      <w:r w:rsidR="00046264" w:rsidRPr="005C69FE">
        <w:rPr>
          <w:rFonts w:ascii="Arial" w:hAnsi="Arial" w:cs="Arial"/>
          <w:b/>
          <w:bCs/>
          <w:sz w:val="17"/>
          <w:szCs w:val="17"/>
        </w:rPr>
        <w:t>)</w:t>
      </w:r>
      <w:r w:rsidR="00046264" w:rsidRPr="005C69FE">
        <w:rPr>
          <w:rFonts w:ascii="Arial" w:hAnsi="Arial" w:cs="Arial"/>
          <w:bCs/>
          <w:sz w:val="17"/>
          <w:szCs w:val="17"/>
        </w:rPr>
        <w:t xml:space="preserve"> </w:t>
      </w:r>
      <w:r w:rsidR="00D23240" w:rsidRPr="005C69FE">
        <w:rPr>
          <w:rFonts w:ascii="Arial" w:hAnsi="Arial" w:cs="Arial"/>
          <w:bCs/>
          <w:sz w:val="17"/>
          <w:szCs w:val="17"/>
        </w:rPr>
        <w:t>Non-</w:t>
      </w:r>
      <w:r w:rsidR="00046264" w:rsidRPr="005C69FE">
        <w:rPr>
          <w:rFonts w:ascii="Arial" w:hAnsi="Arial" w:cs="Arial"/>
          <w:bCs/>
          <w:sz w:val="17"/>
          <w:szCs w:val="17"/>
        </w:rPr>
        <w:t xml:space="preserve">GAAP </w:t>
      </w:r>
      <w:r w:rsidR="00496F42" w:rsidRPr="005C69FE">
        <w:rPr>
          <w:rFonts w:ascii="Arial" w:hAnsi="Arial" w:cs="Arial"/>
          <w:bCs/>
          <w:sz w:val="17"/>
          <w:szCs w:val="17"/>
        </w:rPr>
        <w:t>–</w:t>
      </w:r>
      <w:r w:rsidR="000117DC" w:rsidRPr="005C69FE">
        <w:rPr>
          <w:rFonts w:ascii="Arial" w:hAnsi="Arial" w:cs="Arial"/>
          <w:sz w:val="17"/>
          <w:szCs w:val="17"/>
        </w:rPr>
        <w:t xml:space="preserve"> Flexible Solutions International</w:t>
      </w:r>
      <w:r w:rsidR="007F5C90" w:rsidRPr="005C69FE">
        <w:rPr>
          <w:rFonts w:ascii="Arial" w:hAnsi="Arial" w:cs="Arial"/>
          <w:sz w:val="17"/>
          <w:szCs w:val="17"/>
        </w:rPr>
        <w:t>,</w:t>
      </w:r>
      <w:r w:rsidR="00117F78" w:rsidRPr="005C69FE">
        <w:rPr>
          <w:rFonts w:ascii="Arial" w:hAnsi="Arial" w:cs="Arial"/>
          <w:sz w:val="17"/>
          <w:szCs w:val="17"/>
        </w:rPr>
        <w:t xml:space="preserve"> </w:t>
      </w:r>
      <w:r w:rsidR="007F5C90" w:rsidRPr="005C69FE">
        <w:rPr>
          <w:rFonts w:ascii="Arial" w:hAnsi="Arial" w:cs="Arial"/>
          <w:sz w:val="17"/>
          <w:szCs w:val="17"/>
        </w:rPr>
        <w:t>I</w:t>
      </w:r>
      <w:r w:rsidR="00117F78" w:rsidRPr="005C69FE">
        <w:rPr>
          <w:rFonts w:ascii="Arial" w:hAnsi="Arial" w:cs="Arial"/>
          <w:sz w:val="17"/>
          <w:szCs w:val="17"/>
        </w:rPr>
        <w:t>nc</w:t>
      </w:r>
      <w:r w:rsidR="007F5C90" w:rsidRPr="005C69FE">
        <w:rPr>
          <w:rFonts w:ascii="Arial" w:hAnsi="Arial" w:cs="Arial"/>
          <w:sz w:val="17"/>
          <w:szCs w:val="17"/>
        </w:rPr>
        <w:t>.</w:t>
      </w:r>
      <w:r w:rsidR="00117F78" w:rsidRPr="005C69FE">
        <w:rPr>
          <w:rFonts w:ascii="Arial" w:hAnsi="Arial" w:cs="Arial"/>
          <w:sz w:val="17"/>
          <w:szCs w:val="17"/>
        </w:rPr>
        <w:t xml:space="preserve"> owns 65%</w:t>
      </w:r>
      <w:r w:rsidR="000117DC" w:rsidRPr="005C69FE">
        <w:rPr>
          <w:rFonts w:ascii="Arial" w:hAnsi="Arial" w:cs="Arial"/>
          <w:sz w:val="17"/>
          <w:szCs w:val="17"/>
        </w:rPr>
        <w:t xml:space="preserve"> ENP</w:t>
      </w:r>
      <w:r w:rsidR="00117F78" w:rsidRPr="005C69FE">
        <w:rPr>
          <w:rFonts w:ascii="Arial" w:hAnsi="Arial" w:cs="Arial"/>
          <w:sz w:val="17"/>
          <w:szCs w:val="17"/>
        </w:rPr>
        <w:t xml:space="preserve"> Investments</w:t>
      </w:r>
      <w:r w:rsidR="007F5C90" w:rsidRPr="005C69FE">
        <w:rPr>
          <w:rFonts w:ascii="Arial" w:hAnsi="Arial" w:cs="Arial"/>
          <w:sz w:val="17"/>
          <w:szCs w:val="17"/>
        </w:rPr>
        <w:t>,</w:t>
      </w:r>
      <w:r w:rsidR="00117F78" w:rsidRPr="005C69FE">
        <w:rPr>
          <w:rFonts w:ascii="Arial" w:hAnsi="Arial" w:cs="Arial"/>
          <w:sz w:val="17"/>
          <w:szCs w:val="17"/>
        </w:rPr>
        <w:t xml:space="preserve"> LLC and ENP Mendota</w:t>
      </w:r>
      <w:r w:rsidR="007F5C90" w:rsidRPr="005C69FE">
        <w:rPr>
          <w:rFonts w:ascii="Arial" w:hAnsi="Arial" w:cs="Arial"/>
          <w:sz w:val="17"/>
          <w:szCs w:val="17"/>
        </w:rPr>
        <w:t>,</w:t>
      </w:r>
      <w:r w:rsidR="00117F78" w:rsidRPr="005C69FE">
        <w:rPr>
          <w:rFonts w:ascii="Arial" w:hAnsi="Arial" w:cs="Arial"/>
          <w:sz w:val="17"/>
          <w:szCs w:val="17"/>
        </w:rPr>
        <w:t xml:space="preserve"> LLC and 80% of 317 Mendota</w:t>
      </w:r>
      <w:r w:rsidR="007F5C90" w:rsidRPr="005C69FE">
        <w:rPr>
          <w:rFonts w:ascii="Arial" w:hAnsi="Arial" w:cs="Arial"/>
          <w:sz w:val="17"/>
          <w:szCs w:val="17"/>
        </w:rPr>
        <w:t>,</w:t>
      </w:r>
      <w:r w:rsidR="00117F78" w:rsidRPr="005C69FE">
        <w:rPr>
          <w:rFonts w:ascii="Arial" w:hAnsi="Arial" w:cs="Arial"/>
          <w:sz w:val="17"/>
          <w:szCs w:val="17"/>
        </w:rPr>
        <w:t xml:space="preserve"> LLC</w:t>
      </w:r>
      <w:r w:rsidR="007F5C90" w:rsidRPr="005C69FE">
        <w:rPr>
          <w:rFonts w:ascii="Arial" w:hAnsi="Arial" w:cs="Arial"/>
          <w:sz w:val="17"/>
          <w:szCs w:val="17"/>
        </w:rPr>
        <w:t xml:space="preserve">.  </w:t>
      </w:r>
      <w:r w:rsidR="000117DC" w:rsidRPr="005C69FE">
        <w:rPr>
          <w:rFonts w:ascii="Arial" w:hAnsi="Arial" w:cs="Arial"/>
          <w:sz w:val="17"/>
          <w:szCs w:val="17"/>
        </w:rPr>
        <w:t xml:space="preserve">Therefore </w:t>
      </w:r>
      <w:r w:rsidR="00411244" w:rsidRPr="005C69FE">
        <w:rPr>
          <w:rFonts w:ascii="Arial" w:hAnsi="Arial" w:cs="Arial"/>
          <w:sz w:val="17"/>
          <w:szCs w:val="17"/>
        </w:rPr>
        <w:t>Operating Cash Flow</w:t>
      </w:r>
      <w:r w:rsidR="007F5C90" w:rsidRPr="005C69FE">
        <w:rPr>
          <w:rFonts w:ascii="Arial" w:hAnsi="Arial" w:cs="Arial"/>
          <w:sz w:val="17"/>
          <w:szCs w:val="17"/>
        </w:rPr>
        <w:t xml:space="preserve"> </w:t>
      </w:r>
      <w:r w:rsidR="007F5C90" w:rsidRPr="005C69FE">
        <w:rPr>
          <w:rFonts w:ascii="Arial" w:hAnsi="Arial" w:cs="Arial"/>
          <w:b/>
          <w:bCs/>
          <w:sz w:val="17"/>
          <w:szCs w:val="17"/>
        </w:rPr>
        <w:t>NON-GAAP</w:t>
      </w:r>
      <w:r w:rsidR="00411244" w:rsidRPr="005C69FE">
        <w:rPr>
          <w:rFonts w:ascii="Arial" w:hAnsi="Arial" w:cs="Arial"/>
          <w:sz w:val="17"/>
          <w:szCs w:val="17"/>
        </w:rPr>
        <w:t xml:space="preserve"> is adjusted by the </w:t>
      </w:r>
      <w:r w:rsidR="00AA1EF0" w:rsidRPr="005C69FE">
        <w:rPr>
          <w:rFonts w:ascii="Arial" w:hAnsi="Arial" w:cs="Arial"/>
          <w:sz w:val="17"/>
          <w:szCs w:val="17"/>
        </w:rPr>
        <w:t xml:space="preserve">pre tax </w:t>
      </w:r>
      <w:r w:rsidR="007F5C90" w:rsidRPr="005C69FE">
        <w:rPr>
          <w:rFonts w:ascii="Arial" w:hAnsi="Arial" w:cs="Arial"/>
          <w:sz w:val="17"/>
          <w:szCs w:val="17"/>
        </w:rPr>
        <w:t>n</w:t>
      </w:r>
      <w:r w:rsidR="00AA1EF0" w:rsidRPr="005C69FE">
        <w:rPr>
          <w:rFonts w:ascii="Arial" w:hAnsi="Arial" w:cs="Arial"/>
          <w:sz w:val="17"/>
          <w:szCs w:val="17"/>
        </w:rPr>
        <w:t>et</w:t>
      </w:r>
      <w:r w:rsidR="00411244" w:rsidRPr="005C69FE">
        <w:rPr>
          <w:rFonts w:ascii="Arial" w:hAnsi="Arial" w:cs="Arial"/>
          <w:sz w:val="17"/>
          <w:szCs w:val="17"/>
        </w:rPr>
        <w:t xml:space="preserve"> </w:t>
      </w:r>
      <w:r w:rsidR="007F5C90" w:rsidRPr="005C69FE">
        <w:rPr>
          <w:rFonts w:ascii="Arial" w:hAnsi="Arial" w:cs="Arial"/>
          <w:sz w:val="17"/>
          <w:szCs w:val="17"/>
        </w:rPr>
        <w:t>i</w:t>
      </w:r>
      <w:r w:rsidR="00411244" w:rsidRPr="005C69FE">
        <w:rPr>
          <w:rFonts w:ascii="Arial" w:hAnsi="Arial" w:cs="Arial"/>
          <w:sz w:val="17"/>
          <w:szCs w:val="17"/>
        </w:rPr>
        <w:t>ncome or loss</w:t>
      </w:r>
      <w:r w:rsidR="000117DC" w:rsidRPr="005C69FE">
        <w:rPr>
          <w:rFonts w:ascii="Arial" w:hAnsi="Arial" w:cs="Arial"/>
          <w:sz w:val="17"/>
          <w:szCs w:val="17"/>
        </w:rPr>
        <w:t xml:space="preserve"> of</w:t>
      </w:r>
      <w:r w:rsidR="00411244" w:rsidRPr="005C69FE">
        <w:rPr>
          <w:rFonts w:ascii="Arial" w:hAnsi="Arial" w:cs="Arial"/>
          <w:sz w:val="17"/>
          <w:szCs w:val="17"/>
        </w:rPr>
        <w:t xml:space="preserve"> the</w:t>
      </w:r>
      <w:r w:rsidR="000117DC" w:rsidRPr="005C69FE">
        <w:rPr>
          <w:rFonts w:ascii="Arial" w:hAnsi="Arial" w:cs="Arial"/>
          <w:sz w:val="17"/>
          <w:szCs w:val="17"/>
        </w:rPr>
        <w:t xml:space="preserve"> non-controlling interest</w:t>
      </w:r>
      <w:r w:rsidR="007F5C90" w:rsidRPr="005C69FE">
        <w:rPr>
          <w:rFonts w:ascii="Arial" w:hAnsi="Arial" w:cs="Arial"/>
          <w:sz w:val="17"/>
          <w:szCs w:val="17"/>
        </w:rPr>
        <w:t xml:space="preserve">s in these companies.  </w:t>
      </w:r>
      <w:r w:rsidR="00FC69B9" w:rsidRPr="005C69FE">
        <w:rPr>
          <w:rFonts w:ascii="Arial" w:hAnsi="Arial" w:cs="Arial"/>
          <w:sz w:val="17"/>
          <w:szCs w:val="17"/>
        </w:rPr>
        <w:t xml:space="preserve">An adjustment to </w:t>
      </w:r>
      <w:r w:rsidR="007F5C90" w:rsidRPr="005C69FE">
        <w:rPr>
          <w:rFonts w:ascii="Arial" w:hAnsi="Arial" w:cs="Arial"/>
          <w:sz w:val="17"/>
          <w:szCs w:val="17"/>
        </w:rPr>
        <w:t>o</w:t>
      </w:r>
      <w:r w:rsidR="00FC69B9" w:rsidRPr="005C69FE">
        <w:rPr>
          <w:rFonts w:ascii="Arial" w:hAnsi="Arial" w:cs="Arial"/>
          <w:sz w:val="17"/>
          <w:szCs w:val="17"/>
        </w:rPr>
        <w:t>perating cash</w:t>
      </w:r>
      <w:r w:rsidR="00183AA1" w:rsidRPr="005C69FE">
        <w:rPr>
          <w:rFonts w:ascii="Arial" w:hAnsi="Arial" w:cs="Arial"/>
          <w:sz w:val="17"/>
          <w:szCs w:val="17"/>
        </w:rPr>
        <w:t xml:space="preserve"> flow</w:t>
      </w:r>
      <w:r w:rsidR="00FC69B9" w:rsidRPr="005C69FE">
        <w:rPr>
          <w:rFonts w:ascii="Arial" w:hAnsi="Arial" w:cs="Arial"/>
          <w:sz w:val="17"/>
          <w:szCs w:val="17"/>
        </w:rPr>
        <w:t xml:space="preserve"> has been made to account for the use of a pre tax amount</w:t>
      </w:r>
      <w:r w:rsidR="00183AA1" w:rsidRPr="005C69FE">
        <w:rPr>
          <w:rFonts w:ascii="Arial" w:hAnsi="Arial" w:cs="Arial"/>
          <w:sz w:val="17"/>
          <w:szCs w:val="17"/>
        </w:rPr>
        <w:t xml:space="preserve"> versus an after tax amount which was originally used</w:t>
      </w:r>
      <w:r w:rsidR="003A4748" w:rsidRPr="005C69FE">
        <w:rPr>
          <w:rFonts w:ascii="Arial" w:hAnsi="Arial" w:cs="Arial"/>
          <w:sz w:val="17"/>
          <w:szCs w:val="17"/>
        </w:rPr>
        <w:t xml:space="preserve"> </w:t>
      </w:r>
      <w:r w:rsidR="00BF63D6" w:rsidRPr="005C69FE">
        <w:rPr>
          <w:rFonts w:ascii="Arial" w:hAnsi="Arial" w:cs="Arial"/>
          <w:sz w:val="17"/>
          <w:szCs w:val="17"/>
        </w:rPr>
        <w:t>up to</w:t>
      </w:r>
      <w:r w:rsidR="00CA3993" w:rsidRPr="005C69FE">
        <w:rPr>
          <w:rFonts w:ascii="Arial" w:hAnsi="Arial" w:cs="Arial"/>
          <w:sz w:val="17"/>
          <w:szCs w:val="17"/>
        </w:rPr>
        <w:t>,</w:t>
      </w:r>
      <w:r w:rsidR="00BF63D6" w:rsidRPr="005C69FE">
        <w:rPr>
          <w:rFonts w:ascii="Arial" w:hAnsi="Arial" w:cs="Arial"/>
          <w:sz w:val="17"/>
          <w:szCs w:val="17"/>
        </w:rPr>
        <w:t xml:space="preserve"> and including</w:t>
      </w:r>
      <w:r w:rsidR="00CA3993" w:rsidRPr="005C69FE">
        <w:rPr>
          <w:rFonts w:ascii="Arial" w:hAnsi="Arial" w:cs="Arial"/>
          <w:sz w:val="17"/>
          <w:szCs w:val="17"/>
        </w:rPr>
        <w:t>,</w:t>
      </w:r>
      <w:r w:rsidR="00BF63D6" w:rsidRPr="005C69FE">
        <w:rPr>
          <w:rFonts w:ascii="Arial" w:hAnsi="Arial" w:cs="Arial"/>
          <w:sz w:val="17"/>
          <w:szCs w:val="17"/>
        </w:rPr>
        <w:t xml:space="preserve"> September 30, </w:t>
      </w:r>
      <w:r w:rsidR="003A4748" w:rsidRPr="005C69FE">
        <w:rPr>
          <w:rFonts w:ascii="Arial" w:hAnsi="Arial" w:cs="Arial"/>
          <w:sz w:val="17"/>
          <w:szCs w:val="17"/>
        </w:rPr>
        <w:t>2023</w:t>
      </w:r>
      <w:r w:rsidR="00FC69B9" w:rsidRPr="005C69FE">
        <w:rPr>
          <w:rFonts w:ascii="Arial" w:hAnsi="Arial" w:cs="Arial"/>
          <w:sz w:val="17"/>
          <w:szCs w:val="17"/>
        </w:rPr>
        <w:t>.</w:t>
      </w:r>
    </w:p>
    <w:p w14:paraId="0F0E53E2" w14:textId="77777777" w:rsidR="00B60430" w:rsidRPr="005C69FE" w:rsidRDefault="00F269EC" w:rsidP="00C24E3F">
      <w:pPr>
        <w:pStyle w:val="bodytextkeep0"/>
        <w:tabs>
          <w:tab w:val="num" w:pos="720"/>
        </w:tabs>
        <w:autoSpaceDE w:val="0"/>
        <w:spacing w:before="0" w:after="0"/>
        <w:jc w:val="both"/>
        <w:rPr>
          <w:rFonts w:ascii="Arial" w:hAnsi="Arial" w:cs="Arial"/>
          <w:bCs/>
          <w:sz w:val="17"/>
          <w:szCs w:val="17"/>
        </w:rPr>
      </w:pPr>
      <w:r w:rsidRPr="005C69FE">
        <w:rPr>
          <w:rFonts w:ascii="Arial" w:hAnsi="Arial" w:cs="Arial"/>
          <w:b/>
          <w:sz w:val="17"/>
          <w:szCs w:val="17"/>
        </w:rPr>
        <w:t>b</w:t>
      </w:r>
      <w:r w:rsidR="001A6FED" w:rsidRPr="005C69FE">
        <w:rPr>
          <w:rFonts w:ascii="Arial" w:hAnsi="Arial" w:cs="Arial"/>
          <w:b/>
          <w:sz w:val="17"/>
          <w:szCs w:val="17"/>
        </w:rPr>
        <w:t>)</w:t>
      </w:r>
      <w:r w:rsidR="001A6FED" w:rsidRPr="005C69FE">
        <w:rPr>
          <w:rFonts w:ascii="Arial" w:hAnsi="Arial" w:cs="Arial"/>
          <w:bCs/>
          <w:sz w:val="17"/>
          <w:szCs w:val="17"/>
        </w:rPr>
        <w:t xml:space="preserve"> Non-GAAP </w:t>
      </w:r>
      <w:r w:rsidR="00496F42" w:rsidRPr="005C69FE">
        <w:rPr>
          <w:rFonts w:ascii="Arial" w:hAnsi="Arial" w:cs="Arial"/>
          <w:bCs/>
          <w:sz w:val="17"/>
          <w:szCs w:val="17"/>
        </w:rPr>
        <w:t>–</w:t>
      </w:r>
      <w:r w:rsidR="001A6FED" w:rsidRPr="005C69FE">
        <w:rPr>
          <w:rFonts w:ascii="Arial" w:hAnsi="Arial" w:cs="Arial"/>
          <w:bCs/>
          <w:sz w:val="17"/>
          <w:szCs w:val="17"/>
        </w:rPr>
        <w:t xml:space="preserve"> amounts exclude certain</w:t>
      </w:r>
      <w:r w:rsidR="005C2A6E" w:rsidRPr="005C69FE">
        <w:rPr>
          <w:rFonts w:ascii="Arial" w:hAnsi="Arial" w:cs="Arial"/>
          <w:bCs/>
          <w:sz w:val="17"/>
          <w:szCs w:val="17"/>
        </w:rPr>
        <w:t xml:space="preserve"> cash and</w:t>
      </w:r>
      <w:r w:rsidR="001A6FED" w:rsidRPr="005C69FE">
        <w:rPr>
          <w:rFonts w:ascii="Arial" w:hAnsi="Arial" w:cs="Arial"/>
          <w:bCs/>
          <w:sz w:val="17"/>
          <w:szCs w:val="17"/>
        </w:rPr>
        <w:t xml:space="preserve"> non-cash items</w:t>
      </w:r>
      <w:r w:rsidR="00AD0810" w:rsidRPr="005C69FE">
        <w:rPr>
          <w:rFonts w:ascii="Arial" w:hAnsi="Arial" w:cs="Arial"/>
          <w:bCs/>
          <w:sz w:val="17"/>
          <w:szCs w:val="17"/>
        </w:rPr>
        <w:t>:</w:t>
      </w:r>
      <w:r w:rsidR="001A6FED" w:rsidRPr="005C69FE">
        <w:rPr>
          <w:rFonts w:ascii="Arial" w:hAnsi="Arial" w:cs="Arial"/>
          <w:bCs/>
          <w:sz w:val="17"/>
          <w:szCs w:val="17"/>
        </w:rPr>
        <w:t xml:space="preserve"> </w:t>
      </w:r>
      <w:r w:rsidR="001E0C0E" w:rsidRPr="005C69FE">
        <w:rPr>
          <w:rFonts w:ascii="Arial" w:hAnsi="Arial" w:cs="Arial"/>
          <w:bCs/>
          <w:sz w:val="17"/>
          <w:szCs w:val="17"/>
        </w:rPr>
        <w:t>D</w:t>
      </w:r>
      <w:r w:rsidR="001A6FED" w:rsidRPr="005C69FE">
        <w:rPr>
          <w:rFonts w:ascii="Arial" w:hAnsi="Arial" w:cs="Arial"/>
          <w:bCs/>
          <w:sz w:val="17"/>
          <w:szCs w:val="17"/>
        </w:rPr>
        <w:t xml:space="preserve">epreciation and </w:t>
      </w:r>
      <w:r w:rsidR="001E0C0E" w:rsidRPr="005C69FE">
        <w:rPr>
          <w:rFonts w:ascii="Arial" w:hAnsi="Arial" w:cs="Arial"/>
          <w:bCs/>
          <w:sz w:val="17"/>
          <w:szCs w:val="17"/>
        </w:rPr>
        <w:t>S</w:t>
      </w:r>
      <w:r w:rsidR="001A6FED" w:rsidRPr="005C69FE">
        <w:rPr>
          <w:rFonts w:ascii="Arial" w:hAnsi="Arial" w:cs="Arial"/>
          <w:bCs/>
          <w:sz w:val="17"/>
          <w:szCs w:val="17"/>
        </w:rPr>
        <w:t xml:space="preserve">tock </w:t>
      </w:r>
      <w:r w:rsidR="001431B7" w:rsidRPr="005C69FE">
        <w:rPr>
          <w:rFonts w:ascii="Arial" w:hAnsi="Arial" w:cs="Arial"/>
          <w:bCs/>
          <w:sz w:val="17"/>
          <w:szCs w:val="17"/>
        </w:rPr>
        <w:t>compensation</w:t>
      </w:r>
      <w:r w:rsidR="001A6FED" w:rsidRPr="005C69FE">
        <w:rPr>
          <w:rFonts w:ascii="Arial" w:hAnsi="Arial" w:cs="Arial"/>
          <w:bCs/>
          <w:sz w:val="17"/>
          <w:szCs w:val="17"/>
        </w:rPr>
        <w:t xml:space="preserve"> expense </w:t>
      </w:r>
      <w:r w:rsidR="00EC7711" w:rsidRPr="005C69FE">
        <w:rPr>
          <w:rFonts w:ascii="Arial" w:hAnsi="Arial" w:cs="Arial"/>
          <w:bCs/>
          <w:sz w:val="17"/>
          <w:szCs w:val="17"/>
        </w:rPr>
        <w:t>(</w:t>
      </w:r>
      <w:r w:rsidR="003A4748" w:rsidRPr="005C69FE">
        <w:rPr>
          <w:rFonts w:ascii="Arial" w:hAnsi="Arial" w:cs="Arial"/>
          <w:bCs/>
          <w:sz w:val="17"/>
          <w:szCs w:val="17"/>
        </w:rPr>
        <w:t xml:space="preserve">2024 = $1,941,038, </w:t>
      </w:r>
      <w:r w:rsidR="003A7E41" w:rsidRPr="005C69FE">
        <w:rPr>
          <w:rFonts w:ascii="Arial" w:hAnsi="Arial" w:cs="Arial"/>
          <w:bCs/>
          <w:sz w:val="17"/>
          <w:szCs w:val="17"/>
        </w:rPr>
        <w:t>202</w:t>
      </w:r>
      <w:r w:rsidR="002355A6" w:rsidRPr="005C69FE">
        <w:rPr>
          <w:rFonts w:ascii="Arial" w:hAnsi="Arial" w:cs="Arial"/>
          <w:bCs/>
          <w:sz w:val="17"/>
          <w:szCs w:val="17"/>
        </w:rPr>
        <w:t>3</w:t>
      </w:r>
      <w:r w:rsidR="003A7E41" w:rsidRPr="005C69FE">
        <w:rPr>
          <w:rFonts w:ascii="Arial" w:hAnsi="Arial" w:cs="Arial"/>
          <w:bCs/>
          <w:sz w:val="17"/>
          <w:szCs w:val="17"/>
        </w:rPr>
        <w:t xml:space="preserve"> = $</w:t>
      </w:r>
      <w:r w:rsidR="000F55C4" w:rsidRPr="005C69FE">
        <w:rPr>
          <w:rFonts w:ascii="Arial" w:hAnsi="Arial" w:cs="Arial"/>
          <w:bCs/>
          <w:sz w:val="17"/>
          <w:szCs w:val="17"/>
        </w:rPr>
        <w:t>1,</w:t>
      </w:r>
      <w:r w:rsidR="00C95DE5" w:rsidRPr="005C69FE">
        <w:rPr>
          <w:rFonts w:ascii="Arial" w:hAnsi="Arial" w:cs="Arial"/>
          <w:bCs/>
          <w:sz w:val="17"/>
          <w:szCs w:val="17"/>
        </w:rPr>
        <w:t>757</w:t>
      </w:r>
      <w:r w:rsidR="000362A2" w:rsidRPr="005C69FE">
        <w:rPr>
          <w:rFonts w:ascii="Arial" w:hAnsi="Arial" w:cs="Arial"/>
          <w:bCs/>
          <w:sz w:val="17"/>
          <w:szCs w:val="17"/>
        </w:rPr>
        <w:t>,</w:t>
      </w:r>
      <w:r w:rsidR="00C95DE5" w:rsidRPr="005C69FE">
        <w:rPr>
          <w:rFonts w:ascii="Arial" w:hAnsi="Arial" w:cs="Arial"/>
          <w:bCs/>
          <w:sz w:val="17"/>
          <w:szCs w:val="17"/>
        </w:rPr>
        <w:t>64</w:t>
      </w:r>
      <w:r w:rsidR="00F879E8">
        <w:rPr>
          <w:rFonts w:ascii="Arial" w:hAnsi="Arial" w:cs="Arial"/>
          <w:bCs/>
          <w:sz w:val="17"/>
          <w:szCs w:val="17"/>
        </w:rPr>
        <w:t>5</w:t>
      </w:r>
      <w:r w:rsidR="001A6FED" w:rsidRPr="005C69FE">
        <w:rPr>
          <w:rFonts w:ascii="Arial" w:hAnsi="Arial" w:cs="Arial"/>
          <w:bCs/>
          <w:sz w:val="17"/>
          <w:szCs w:val="17"/>
        </w:rPr>
        <w:t>)</w:t>
      </w:r>
      <w:r w:rsidR="005C2A6E" w:rsidRPr="005C69FE">
        <w:rPr>
          <w:rFonts w:ascii="Arial" w:hAnsi="Arial" w:cs="Arial"/>
          <w:bCs/>
          <w:sz w:val="17"/>
          <w:szCs w:val="17"/>
        </w:rPr>
        <w:t xml:space="preserve">, </w:t>
      </w:r>
      <w:r w:rsidR="001E0C0E" w:rsidRPr="005C69FE">
        <w:rPr>
          <w:rFonts w:ascii="Arial" w:hAnsi="Arial" w:cs="Arial"/>
          <w:bCs/>
          <w:sz w:val="17"/>
          <w:szCs w:val="17"/>
        </w:rPr>
        <w:t>I</w:t>
      </w:r>
      <w:r w:rsidR="002E7936" w:rsidRPr="005C69FE">
        <w:rPr>
          <w:rFonts w:ascii="Arial" w:hAnsi="Arial" w:cs="Arial"/>
          <w:bCs/>
          <w:sz w:val="17"/>
          <w:szCs w:val="17"/>
        </w:rPr>
        <w:t>nterest expense (</w:t>
      </w:r>
      <w:r w:rsidR="003A4748" w:rsidRPr="005C69FE">
        <w:rPr>
          <w:rFonts w:ascii="Arial" w:hAnsi="Arial" w:cs="Arial"/>
          <w:bCs/>
          <w:sz w:val="17"/>
          <w:szCs w:val="17"/>
        </w:rPr>
        <w:t xml:space="preserve">2024 = </w:t>
      </w:r>
      <w:r w:rsidR="00FF3B90" w:rsidRPr="005C69FE">
        <w:rPr>
          <w:rFonts w:ascii="Arial" w:hAnsi="Arial" w:cs="Arial"/>
          <w:bCs/>
          <w:sz w:val="17"/>
          <w:szCs w:val="17"/>
        </w:rPr>
        <w:t>$</w:t>
      </w:r>
      <w:r w:rsidR="003A4748" w:rsidRPr="005C69FE">
        <w:rPr>
          <w:rFonts w:ascii="Arial" w:hAnsi="Arial" w:cs="Arial"/>
          <w:bCs/>
          <w:sz w:val="17"/>
          <w:szCs w:val="17"/>
        </w:rPr>
        <w:t xml:space="preserve">465,138, </w:t>
      </w:r>
      <w:r w:rsidR="00AC1DFE" w:rsidRPr="005C69FE">
        <w:rPr>
          <w:rFonts w:ascii="Arial" w:hAnsi="Arial" w:cs="Arial"/>
          <w:bCs/>
          <w:sz w:val="17"/>
          <w:szCs w:val="17"/>
        </w:rPr>
        <w:t>202</w:t>
      </w:r>
      <w:r w:rsidR="002355A6" w:rsidRPr="005C69FE">
        <w:rPr>
          <w:rFonts w:ascii="Arial" w:hAnsi="Arial" w:cs="Arial"/>
          <w:bCs/>
          <w:sz w:val="17"/>
          <w:szCs w:val="17"/>
        </w:rPr>
        <w:t>3</w:t>
      </w:r>
      <w:r w:rsidR="00AC1DFE" w:rsidRPr="005C69FE">
        <w:rPr>
          <w:rFonts w:ascii="Arial" w:hAnsi="Arial" w:cs="Arial"/>
          <w:bCs/>
          <w:sz w:val="17"/>
          <w:szCs w:val="17"/>
        </w:rPr>
        <w:t xml:space="preserve"> = $</w:t>
      </w:r>
      <w:r w:rsidR="00C95DE5" w:rsidRPr="005C69FE">
        <w:rPr>
          <w:rFonts w:ascii="Arial" w:hAnsi="Arial" w:cs="Arial"/>
          <w:bCs/>
          <w:sz w:val="17"/>
          <w:szCs w:val="17"/>
        </w:rPr>
        <w:t>369</w:t>
      </w:r>
      <w:r w:rsidR="000362A2" w:rsidRPr="005C69FE">
        <w:rPr>
          <w:rFonts w:ascii="Arial" w:hAnsi="Arial" w:cs="Arial"/>
          <w:bCs/>
          <w:sz w:val="17"/>
          <w:szCs w:val="17"/>
        </w:rPr>
        <w:t>,</w:t>
      </w:r>
      <w:r w:rsidR="00C95DE5" w:rsidRPr="005C69FE">
        <w:rPr>
          <w:rFonts w:ascii="Arial" w:hAnsi="Arial" w:cs="Arial"/>
          <w:bCs/>
          <w:sz w:val="17"/>
          <w:szCs w:val="17"/>
        </w:rPr>
        <w:t>967</w:t>
      </w:r>
      <w:r w:rsidR="002E7936" w:rsidRPr="005C69FE">
        <w:rPr>
          <w:rFonts w:ascii="Arial" w:hAnsi="Arial" w:cs="Arial"/>
          <w:bCs/>
          <w:sz w:val="17"/>
          <w:szCs w:val="17"/>
        </w:rPr>
        <w:t>),</w:t>
      </w:r>
      <w:r w:rsidR="00066DEF" w:rsidRPr="005C69FE">
        <w:rPr>
          <w:rFonts w:ascii="Arial" w:hAnsi="Arial" w:cs="Arial"/>
          <w:bCs/>
          <w:sz w:val="17"/>
          <w:szCs w:val="17"/>
        </w:rPr>
        <w:t xml:space="preserve"> Loss on sale of investment (2024 = $385,123, 2023 = N/A),</w:t>
      </w:r>
      <w:r w:rsidR="00DE2589" w:rsidRPr="005C69FE">
        <w:rPr>
          <w:rFonts w:ascii="Arial" w:hAnsi="Arial" w:cs="Arial"/>
          <w:bCs/>
          <w:sz w:val="17"/>
          <w:szCs w:val="17"/>
        </w:rPr>
        <w:t xml:space="preserve"> Loss on lease termination (2024 = 41,350, 2023 = N</w:t>
      </w:r>
      <w:r w:rsidR="00060BA8" w:rsidRPr="005C69FE">
        <w:rPr>
          <w:rFonts w:ascii="Arial" w:hAnsi="Arial" w:cs="Arial"/>
          <w:bCs/>
          <w:sz w:val="17"/>
          <w:szCs w:val="17"/>
        </w:rPr>
        <w:t>/</w:t>
      </w:r>
      <w:r w:rsidR="00DE2589" w:rsidRPr="005C69FE">
        <w:rPr>
          <w:rFonts w:ascii="Arial" w:hAnsi="Arial" w:cs="Arial"/>
          <w:bCs/>
          <w:sz w:val="17"/>
          <w:szCs w:val="17"/>
        </w:rPr>
        <w:t>A)</w:t>
      </w:r>
      <w:r w:rsidR="002E7936" w:rsidRPr="005C69FE">
        <w:rPr>
          <w:rFonts w:ascii="Arial" w:hAnsi="Arial" w:cs="Arial"/>
          <w:bCs/>
          <w:sz w:val="17"/>
          <w:szCs w:val="17"/>
        </w:rPr>
        <w:t xml:space="preserve"> </w:t>
      </w:r>
      <w:r w:rsidR="001E0C0E" w:rsidRPr="005C69FE">
        <w:rPr>
          <w:rFonts w:ascii="Arial" w:hAnsi="Arial" w:cs="Arial"/>
          <w:bCs/>
          <w:sz w:val="17"/>
          <w:szCs w:val="17"/>
        </w:rPr>
        <w:t>I</w:t>
      </w:r>
      <w:r w:rsidR="002E7936" w:rsidRPr="005C69FE">
        <w:rPr>
          <w:rFonts w:ascii="Arial" w:hAnsi="Arial" w:cs="Arial"/>
          <w:bCs/>
          <w:sz w:val="17"/>
          <w:szCs w:val="17"/>
        </w:rPr>
        <w:t>nterest income (</w:t>
      </w:r>
      <w:r w:rsidR="00FF3B90" w:rsidRPr="005C69FE">
        <w:rPr>
          <w:rFonts w:ascii="Arial" w:hAnsi="Arial" w:cs="Arial"/>
          <w:bCs/>
          <w:sz w:val="17"/>
          <w:szCs w:val="17"/>
        </w:rPr>
        <w:t xml:space="preserve">2024 = $141,202, </w:t>
      </w:r>
      <w:r w:rsidR="00AC1DFE" w:rsidRPr="005C69FE">
        <w:rPr>
          <w:rFonts w:ascii="Arial" w:hAnsi="Arial" w:cs="Arial"/>
          <w:bCs/>
          <w:sz w:val="17"/>
          <w:szCs w:val="17"/>
        </w:rPr>
        <w:t>202</w:t>
      </w:r>
      <w:r w:rsidR="002355A6" w:rsidRPr="005C69FE">
        <w:rPr>
          <w:rFonts w:ascii="Arial" w:hAnsi="Arial" w:cs="Arial"/>
          <w:bCs/>
          <w:sz w:val="17"/>
          <w:szCs w:val="17"/>
        </w:rPr>
        <w:t>3</w:t>
      </w:r>
      <w:r w:rsidR="00AC1DFE" w:rsidRPr="005C69FE">
        <w:rPr>
          <w:rFonts w:ascii="Arial" w:hAnsi="Arial" w:cs="Arial"/>
          <w:bCs/>
          <w:sz w:val="17"/>
          <w:szCs w:val="17"/>
        </w:rPr>
        <w:t xml:space="preserve"> =</w:t>
      </w:r>
      <w:r w:rsidR="00C24E3F" w:rsidRPr="005C69FE">
        <w:rPr>
          <w:rFonts w:ascii="Arial" w:hAnsi="Arial" w:cs="Arial"/>
          <w:bCs/>
          <w:sz w:val="17"/>
          <w:szCs w:val="17"/>
        </w:rPr>
        <w:t xml:space="preserve"> </w:t>
      </w:r>
      <w:r w:rsidR="00AC1DFE" w:rsidRPr="005C69FE">
        <w:rPr>
          <w:rFonts w:ascii="Arial" w:hAnsi="Arial" w:cs="Arial"/>
          <w:bCs/>
          <w:sz w:val="17"/>
          <w:szCs w:val="17"/>
        </w:rPr>
        <w:t>$</w:t>
      </w:r>
      <w:r w:rsidR="00C24E3F" w:rsidRPr="005C69FE">
        <w:rPr>
          <w:rFonts w:ascii="Arial" w:hAnsi="Arial" w:cs="Arial"/>
          <w:bCs/>
          <w:sz w:val="17"/>
          <w:szCs w:val="17"/>
        </w:rPr>
        <w:t>5</w:t>
      </w:r>
      <w:r w:rsidR="00C95DE5" w:rsidRPr="005C69FE">
        <w:rPr>
          <w:rFonts w:ascii="Arial" w:hAnsi="Arial" w:cs="Arial"/>
          <w:bCs/>
          <w:sz w:val="17"/>
          <w:szCs w:val="17"/>
        </w:rPr>
        <w:t>8</w:t>
      </w:r>
      <w:r w:rsidR="00AC1DFE" w:rsidRPr="005C69FE">
        <w:rPr>
          <w:rFonts w:ascii="Arial" w:hAnsi="Arial" w:cs="Arial"/>
          <w:bCs/>
          <w:sz w:val="17"/>
          <w:szCs w:val="17"/>
        </w:rPr>
        <w:t>,</w:t>
      </w:r>
      <w:r w:rsidR="00C95DE5" w:rsidRPr="005C69FE">
        <w:rPr>
          <w:rFonts w:ascii="Arial" w:hAnsi="Arial" w:cs="Arial"/>
          <w:bCs/>
          <w:sz w:val="17"/>
          <w:szCs w:val="17"/>
        </w:rPr>
        <w:t>56</w:t>
      </w:r>
      <w:r w:rsidR="00C24E3F" w:rsidRPr="005C69FE">
        <w:rPr>
          <w:rFonts w:ascii="Arial" w:hAnsi="Arial" w:cs="Arial"/>
          <w:bCs/>
          <w:sz w:val="17"/>
          <w:szCs w:val="17"/>
        </w:rPr>
        <w:t>5</w:t>
      </w:r>
      <w:r w:rsidR="002E7936" w:rsidRPr="005C69FE">
        <w:rPr>
          <w:rFonts w:ascii="Arial" w:hAnsi="Arial" w:cs="Arial"/>
          <w:bCs/>
          <w:sz w:val="17"/>
          <w:szCs w:val="17"/>
        </w:rPr>
        <w:t>),</w:t>
      </w:r>
      <w:r w:rsidR="009607A9" w:rsidRPr="005C69FE">
        <w:rPr>
          <w:rFonts w:ascii="Arial" w:hAnsi="Arial" w:cs="Arial"/>
          <w:bCs/>
          <w:sz w:val="17"/>
          <w:szCs w:val="17"/>
        </w:rPr>
        <w:t xml:space="preserve"> </w:t>
      </w:r>
      <w:r w:rsidR="001E0C0E" w:rsidRPr="005C69FE">
        <w:rPr>
          <w:rFonts w:ascii="Arial" w:hAnsi="Arial" w:cs="Arial"/>
          <w:bCs/>
          <w:sz w:val="17"/>
          <w:szCs w:val="17"/>
        </w:rPr>
        <w:t>G</w:t>
      </w:r>
      <w:r w:rsidR="00050AE2" w:rsidRPr="005C69FE">
        <w:rPr>
          <w:rFonts w:ascii="Arial" w:hAnsi="Arial" w:cs="Arial"/>
          <w:bCs/>
          <w:sz w:val="17"/>
          <w:szCs w:val="17"/>
        </w:rPr>
        <w:t>ain on investment (</w:t>
      </w:r>
      <w:r w:rsidR="00FF3B90" w:rsidRPr="005C69FE">
        <w:rPr>
          <w:rFonts w:ascii="Arial" w:hAnsi="Arial" w:cs="Arial"/>
          <w:bCs/>
          <w:sz w:val="17"/>
          <w:szCs w:val="17"/>
        </w:rPr>
        <w:t xml:space="preserve">2024 = $330,750, </w:t>
      </w:r>
      <w:r w:rsidR="00AC1DFE" w:rsidRPr="005C69FE">
        <w:rPr>
          <w:rFonts w:ascii="Arial" w:hAnsi="Arial" w:cs="Arial"/>
          <w:bCs/>
          <w:sz w:val="17"/>
          <w:szCs w:val="17"/>
        </w:rPr>
        <w:t>202</w:t>
      </w:r>
      <w:r w:rsidR="00B619EB" w:rsidRPr="005C69FE">
        <w:rPr>
          <w:rFonts w:ascii="Arial" w:hAnsi="Arial" w:cs="Arial"/>
          <w:bCs/>
          <w:sz w:val="17"/>
          <w:szCs w:val="17"/>
        </w:rPr>
        <w:t>3</w:t>
      </w:r>
      <w:r w:rsidR="00AC1DFE" w:rsidRPr="005C69FE">
        <w:rPr>
          <w:rFonts w:ascii="Arial" w:hAnsi="Arial" w:cs="Arial"/>
          <w:bCs/>
          <w:sz w:val="17"/>
          <w:szCs w:val="17"/>
        </w:rPr>
        <w:t xml:space="preserve"> = $</w:t>
      </w:r>
      <w:r w:rsidR="00C95DE5" w:rsidRPr="005C69FE">
        <w:rPr>
          <w:rFonts w:ascii="Arial" w:hAnsi="Arial" w:cs="Arial"/>
          <w:bCs/>
          <w:sz w:val="17"/>
          <w:szCs w:val="17"/>
        </w:rPr>
        <w:t>423</w:t>
      </w:r>
      <w:r w:rsidR="002355A6" w:rsidRPr="005C69FE">
        <w:rPr>
          <w:rFonts w:ascii="Arial" w:hAnsi="Arial" w:cs="Arial"/>
          <w:bCs/>
          <w:sz w:val="17"/>
          <w:szCs w:val="17"/>
        </w:rPr>
        <w:t>,</w:t>
      </w:r>
      <w:r w:rsidR="00C4484F" w:rsidRPr="005C69FE">
        <w:rPr>
          <w:rFonts w:ascii="Arial" w:hAnsi="Arial" w:cs="Arial"/>
          <w:bCs/>
          <w:sz w:val="17"/>
          <w:szCs w:val="17"/>
        </w:rPr>
        <w:t>957</w:t>
      </w:r>
      <w:r w:rsidR="00050AE2" w:rsidRPr="005C69FE">
        <w:rPr>
          <w:rFonts w:ascii="Arial" w:hAnsi="Arial" w:cs="Arial"/>
          <w:bCs/>
          <w:sz w:val="17"/>
          <w:szCs w:val="17"/>
        </w:rPr>
        <w:t>)</w:t>
      </w:r>
      <w:r w:rsidR="00D550BA" w:rsidRPr="005C69FE">
        <w:rPr>
          <w:rFonts w:ascii="Arial" w:hAnsi="Arial" w:cs="Arial"/>
          <w:bCs/>
          <w:sz w:val="17"/>
          <w:szCs w:val="17"/>
        </w:rPr>
        <w:t>,</w:t>
      </w:r>
      <w:r w:rsidR="009D1FF2" w:rsidRPr="005C69FE">
        <w:rPr>
          <w:rFonts w:ascii="Arial" w:hAnsi="Arial" w:cs="Arial"/>
          <w:bCs/>
          <w:sz w:val="17"/>
          <w:szCs w:val="17"/>
        </w:rPr>
        <w:t xml:space="preserve"> </w:t>
      </w:r>
      <w:r w:rsidR="00016BC5" w:rsidRPr="005C69FE">
        <w:rPr>
          <w:rFonts w:ascii="Arial" w:hAnsi="Arial" w:cs="Arial"/>
          <w:bCs/>
          <w:sz w:val="17"/>
          <w:szCs w:val="17"/>
        </w:rPr>
        <w:t>Income tax</w:t>
      </w:r>
      <w:r w:rsidR="00F21387" w:rsidRPr="005C69FE">
        <w:rPr>
          <w:rFonts w:ascii="Arial" w:hAnsi="Arial" w:cs="Arial"/>
          <w:bCs/>
          <w:sz w:val="17"/>
          <w:szCs w:val="17"/>
        </w:rPr>
        <w:t xml:space="preserve"> </w:t>
      </w:r>
      <w:r w:rsidR="00F167FC" w:rsidRPr="005C69FE">
        <w:rPr>
          <w:rFonts w:ascii="Arial" w:hAnsi="Arial" w:cs="Arial"/>
          <w:bCs/>
          <w:sz w:val="17"/>
          <w:szCs w:val="17"/>
        </w:rPr>
        <w:t>(</w:t>
      </w:r>
      <w:r w:rsidR="00FF3B90" w:rsidRPr="005C69FE">
        <w:rPr>
          <w:rFonts w:ascii="Arial" w:hAnsi="Arial" w:cs="Arial"/>
          <w:bCs/>
          <w:sz w:val="17"/>
          <w:szCs w:val="17"/>
        </w:rPr>
        <w:t xml:space="preserve">2024 = $1,190,044, </w:t>
      </w:r>
      <w:r w:rsidR="00E82D1A" w:rsidRPr="005C69FE">
        <w:rPr>
          <w:rFonts w:ascii="Arial" w:hAnsi="Arial" w:cs="Arial"/>
          <w:bCs/>
          <w:sz w:val="17"/>
          <w:szCs w:val="17"/>
        </w:rPr>
        <w:t>202</w:t>
      </w:r>
      <w:r w:rsidR="002355A6" w:rsidRPr="005C69FE">
        <w:rPr>
          <w:rFonts w:ascii="Arial" w:hAnsi="Arial" w:cs="Arial"/>
          <w:bCs/>
          <w:sz w:val="17"/>
          <w:szCs w:val="17"/>
        </w:rPr>
        <w:t>3</w:t>
      </w:r>
      <w:r w:rsidR="00E82D1A" w:rsidRPr="005C69FE">
        <w:rPr>
          <w:rFonts w:ascii="Arial" w:hAnsi="Arial" w:cs="Arial"/>
          <w:bCs/>
          <w:sz w:val="17"/>
          <w:szCs w:val="17"/>
        </w:rPr>
        <w:t xml:space="preserve"> = </w:t>
      </w:r>
      <w:r w:rsidR="00875EA9" w:rsidRPr="005C69FE">
        <w:rPr>
          <w:rFonts w:ascii="Arial" w:hAnsi="Arial" w:cs="Arial"/>
          <w:sz w:val="17"/>
          <w:szCs w:val="17"/>
        </w:rPr>
        <w:t>$</w:t>
      </w:r>
      <w:r w:rsidR="00C4484F" w:rsidRPr="005C69FE">
        <w:rPr>
          <w:rFonts w:ascii="Arial" w:hAnsi="Arial" w:cs="Arial"/>
          <w:sz w:val="17"/>
          <w:szCs w:val="17"/>
        </w:rPr>
        <w:t>873</w:t>
      </w:r>
      <w:r w:rsidR="00875EA9" w:rsidRPr="005C69FE">
        <w:rPr>
          <w:rFonts w:ascii="Arial" w:hAnsi="Arial" w:cs="Arial"/>
          <w:sz w:val="17"/>
          <w:szCs w:val="17"/>
        </w:rPr>
        <w:t>,</w:t>
      </w:r>
      <w:r w:rsidR="00C4484F" w:rsidRPr="005C69FE">
        <w:rPr>
          <w:rFonts w:ascii="Arial" w:hAnsi="Arial" w:cs="Arial"/>
          <w:sz w:val="17"/>
          <w:szCs w:val="17"/>
        </w:rPr>
        <w:t>861</w:t>
      </w:r>
      <w:r w:rsidR="00016BC5" w:rsidRPr="005C69FE">
        <w:rPr>
          <w:rFonts w:ascii="Arial" w:hAnsi="Arial" w:cs="Arial"/>
          <w:bCs/>
          <w:sz w:val="17"/>
          <w:szCs w:val="17"/>
        </w:rPr>
        <w:t>)</w:t>
      </w:r>
      <w:r w:rsidR="00C95029" w:rsidRPr="005C69FE">
        <w:rPr>
          <w:rFonts w:ascii="Arial" w:hAnsi="Arial" w:cs="Arial"/>
          <w:bCs/>
          <w:sz w:val="17"/>
          <w:szCs w:val="17"/>
        </w:rPr>
        <w:t xml:space="preserve">, and </w:t>
      </w:r>
      <w:r w:rsidR="00371B92" w:rsidRPr="005C69FE">
        <w:rPr>
          <w:rFonts w:ascii="Arial" w:hAnsi="Arial" w:cs="Arial"/>
          <w:bCs/>
          <w:sz w:val="17"/>
          <w:szCs w:val="17"/>
        </w:rPr>
        <w:t xml:space="preserve">pretax </w:t>
      </w:r>
      <w:r w:rsidR="00C95029" w:rsidRPr="005C69FE">
        <w:rPr>
          <w:rFonts w:ascii="Arial" w:hAnsi="Arial" w:cs="Arial"/>
          <w:bCs/>
          <w:sz w:val="17"/>
          <w:szCs w:val="17"/>
        </w:rPr>
        <w:t>Net income attributable to non-controlling interests</w:t>
      </w:r>
      <w:r w:rsidR="00371B92" w:rsidRPr="005C69FE">
        <w:rPr>
          <w:rFonts w:ascii="Arial" w:hAnsi="Arial" w:cs="Arial"/>
          <w:bCs/>
          <w:sz w:val="17"/>
          <w:szCs w:val="17"/>
        </w:rPr>
        <w:t xml:space="preserve"> (</w:t>
      </w:r>
      <w:r w:rsidR="00FF3B90" w:rsidRPr="005C69FE">
        <w:rPr>
          <w:rFonts w:ascii="Arial" w:hAnsi="Arial" w:cs="Arial"/>
          <w:bCs/>
          <w:sz w:val="17"/>
          <w:szCs w:val="17"/>
        </w:rPr>
        <w:t xml:space="preserve">2024 = $682,110, </w:t>
      </w:r>
      <w:r w:rsidR="00E82D1A" w:rsidRPr="005C69FE">
        <w:rPr>
          <w:rFonts w:ascii="Arial" w:hAnsi="Arial" w:cs="Arial"/>
          <w:bCs/>
          <w:sz w:val="17"/>
          <w:szCs w:val="17"/>
        </w:rPr>
        <w:t>202</w:t>
      </w:r>
      <w:r w:rsidR="00B619EB" w:rsidRPr="005C69FE">
        <w:rPr>
          <w:rFonts w:ascii="Arial" w:hAnsi="Arial" w:cs="Arial"/>
          <w:bCs/>
          <w:sz w:val="17"/>
          <w:szCs w:val="17"/>
        </w:rPr>
        <w:t>3</w:t>
      </w:r>
      <w:r w:rsidR="00E82D1A" w:rsidRPr="005C69FE">
        <w:rPr>
          <w:rFonts w:ascii="Arial" w:hAnsi="Arial" w:cs="Arial"/>
          <w:bCs/>
          <w:sz w:val="17"/>
          <w:szCs w:val="17"/>
        </w:rPr>
        <w:t xml:space="preserve"> =</w:t>
      </w:r>
      <w:r w:rsidR="007E47F2" w:rsidRPr="005C69FE">
        <w:rPr>
          <w:rFonts w:ascii="Arial" w:hAnsi="Arial" w:cs="Arial"/>
          <w:bCs/>
          <w:sz w:val="17"/>
          <w:szCs w:val="17"/>
        </w:rPr>
        <w:t xml:space="preserve"> </w:t>
      </w:r>
      <w:r w:rsidR="008E32CC" w:rsidRPr="005C69FE">
        <w:rPr>
          <w:rFonts w:ascii="Arial" w:hAnsi="Arial" w:cs="Arial"/>
          <w:sz w:val="17"/>
          <w:szCs w:val="17"/>
        </w:rPr>
        <w:t>$689,780</w:t>
      </w:r>
      <w:r w:rsidR="00597530" w:rsidRPr="005C69FE">
        <w:rPr>
          <w:rFonts w:ascii="Arial" w:hAnsi="Arial" w:cs="Arial"/>
          <w:bCs/>
          <w:sz w:val="17"/>
          <w:szCs w:val="17"/>
        </w:rPr>
        <w:t>)</w:t>
      </w:r>
      <w:r w:rsidR="001A6FED" w:rsidRPr="005C69FE">
        <w:rPr>
          <w:rFonts w:ascii="Arial" w:hAnsi="Arial" w:cs="Arial"/>
          <w:bCs/>
          <w:sz w:val="17"/>
          <w:szCs w:val="17"/>
        </w:rPr>
        <w:t>.</w:t>
      </w:r>
      <w:r w:rsidR="00496F42" w:rsidRPr="005C69FE">
        <w:rPr>
          <w:rFonts w:ascii="Arial" w:hAnsi="Arial" w:cs="Arial"/>
          <w:bCs/>
          <w:sz w:val="17"/>
          <w:szCs w:val="17"/>
        </w:rPr>
        <w:t xml:space="preserve">  Although included in expenses these onetime expenditures were not </w:t>
      </w:r>
      <w:r w:rsidR="00DE2589" w:rsidRPr="005C69FE">
        <w:rPr>
          <w:rFonts w:ascii="Arial" w:hAnsi="Arial" w:cs="Arial"/>
          <w:bCs/>
          <w:sz w:val="17"/>
          <w:szCs w:val="17"/>
        </w:rPr>
        <w:t xml:space="preserve">directly </w:t>
      </w:r>
      <w:r w:rsidR="00496F42" w:rsidRPr="005C69FE">
        <w:rPr>
          <w:rFonts w:ascii="Arial" w:hAnsi="Arial" w:cs="Arial"/>
          <w:bCs/>
          <w:sz w:val="17"/>
          <w:szCs w:val="17"/>
        </w:rPr>
        <w:t xml:space="preserve">related to operations of FSI </w:t>
      </w:r>
      <w:r w:rsidR="00AC399E" w:rsidRPr="005C69FE">
        <w:rPr>
          <w:rFonts w:ascii="Arial" w:hAnsi="Arial" w:cs="Arial"/>
          <w:bCs/>
          <w:sz w:val="17"/>
          <w:szCs w:val="17"/>
        </w:rPr>
        <w:t>*</w:t>
      </w:r>
      <w:r w:rsidR="001A6FED" w:rsidRPr="005C69FE">
        <w:rPr>
          <w:rFonts w:ascii="Arial" w:hAnsi="Arial" w:cs="Arial"/>
          <w:bCs/>
          <w:sz w:val="17"/>
          <w:szCs w:val="17"/>
        </w:rPr>
        <w:t xml:space="preserve">See </w:t>
      </w:r>
      <w:r w:rsidR="001B2988" w:rsidRPr="005C69FE">
        <w:rPr>
          <w:rFonts w:ascii="Arial" w:hAnsi="Arial" w:cs="Arial"/>
          <w:bCs/>
          <w:sz w:val="17"/>
          <w:szCs w:val="17"/>
        </w:rPr>
        <w:t>the financial statements</w:t>
      </w:r>
      <w:r w:rsidR="001A6FED" w:rsidRPr="005C69FE">
        <w:rPr>
          <w:rFonts w:ascii="Arial" w:hAnsi="Arial" w:cs="Arial"/>
          <w:bCs/>
          <w:sz w:val="17"/>
          <w:szCs w:val="17"/>
        </w:rPr>
        <w:t xml:space="preserve"> for </w:t>
      </w:r>
      <w:r w:rsidR="001B2988" w:rsidRPr="005C69FE">
        <w:rPr>
          <w:rFonts w:ascii="Arial" w:hAnsi="Arial" w:cs="Arial"/>
          <w:bCs/>
          <w:sz w:val="17"/>
          <w:szCs w:val="17"/>
        </w:rPr>
        <w:t>all</w:t>
      </w:r>
      <w:r w:rsidR="001A6FED" w:rsidRPr="005C69FE">
        <w:rPr>
          <w:rFonts w:ascii="Arial" w:hAnsi="Arial" w:cs="Arial"/>
          <w:bCs/>
          <w:sz w:val="17"/>
          <w:szCs w:val="17"/>
        </w:rPr>
        <w:t xml:space="preserve"> adjustments.</w:t>
      </w:r>
    </w:p>
    <w:p w14:paraId="33B4CD2F" w14:textId="77777777" w:rsidR="00D9104D" w:rsidRPr="005C69FE" w:rsidRDefault="00F269EC" w:rsidP="00496F42">
      <w:pPr>
        <w:jc w:val="both"/>
        <w:rPr>
          <w:rFonts w:ascii="Arial" w:hAnsi="Arial" w:cs="Arial"/>
          <w:bCs/>
          <w:sz w:val="17"/>
          <w:szCs w:val="17"/>
        </w:rPr>
      </w:pPr>
      <w:r w:rsidRPr="005C69FE">
        <w:rPr>
          <w:rFonts w:ascii="Arial" w:hAnsi="Arial" w:cs="Arial"/>
          <w:b/>
          <w:bCs/>
          <w:sz w:val="17"/>
          <w:szCs w:val="17"/>
        </w:rPr>
        <w:t>c</w:t>
      </w:r>
      <w:r w:rsidR="00B60430" w:rsidRPr="005C69FE">
        <w:rPr>
          <w:rFonts w:ascii="Arial" w:hAnsi="Arial" w:cs="Arial"/>
          <w:b/>
          <w:bCs/>
          <w:sz w:val="17"/>
          <w:szCs w:val="17"/>
        </w:rPr>
        <w:t>)</w:t>
      </w:r>
      <w:r w:rsidR="00B60430" w:rsidRPr="005C69FE">
        <w:rPr>
          <w:rFonts w:ascii="Arial" w:hAnsi="Arial" w:cs="Arial"/>
          <w:bCs/>
          <w:sz w:val="17"/>
          <w:szCs w:val="17"/>
        </w:rPr>
        <w:t xml:space="preserve"> The revenue and gain from the 50% investment in the private Florida LLC announced in January 2019 </w:t>
      </w:r>
      <w:r w:rsidR="00640E7A" w:rsidRPr="005C69FE">
        <w:rPr>
          <w:rFonts w:ascii="Arial" w:hAnsi="Arial" w:cs="Arial"/>
          <w:bCs/>
          <w:sz w:val="17"/>
          <w:szCs w:val="17"/>
        </w:rPr>
        <w:t>are</w:t>
      </w:r>
      <w:r w:rsidR="00B60430" w:rsidRPr="005C69FE">
        <w:rPr>
          <w:rFonts w:ascii="Arial" w:hAnsi="Arial" w:cs="Arial"/>
          <w:bCs/>
          <w:sz w:val="17"/>
          <w:szCs w:val="17"/>
        </w:rPr>
        <w:t xml:space="preserve"> not treated as revenue or profit from operations by Flexible Solutions given the Company only purchased 50% of the LLC</w:t>
      </w:r>
      <w:r w:rsidR="00BF63D6" w:rsidRPr="005C69FE">
        <w:rPr>
          <w:rFonts w:ascii="Arial" w:hAnsi="Arial" w:cs="Arial"/>
          <w:bCs/>
          <w:sz w:val="17"/>
          <w:szCs w:val="17"/>
        </w:rPr>
        <w:t xml:space="preserve">, an amount that has </w:t>
      </w:r>
      <w:r w:rsidR="009A0F3D" w:rsidRPr="005C69FE">
        <w:rPr>
          <w:rFonts w:ascii="Arial" w:hAnsi="Arial" w:cs="Arial"/>
          <w:bCs/>
          <w:sz w:val="17"/>
          <w:szCs w:val="17"/>
        </w:rPr>
        <w:t xml:space="preserve">now </w:t>
      </w:r>
      <w:r w:rsidR="00BF63D6" w:rsidRPr="005C69FE">
        <w:rPr>
          <w:rFonts w:ascii="Arial" w:hAnsi="Arial" w:cs="Arial"/>
          <w:bCs/>
          <w:sz w:val="17"/>
          <w:szCs w:val="17"/>
        </w:rPr>
        <w:t>been reduced to 19.9%</w:t>
      </w:r>
      <w:r w:rsidR="00B60430" w:rsidRPr="005C69FE">
        <w:rPr>
          <w:rFonts w:ascii="Arial" w:hAnsi="Arial" w:cs="Arial"/>
          <w:bCs/>
          <w:sz w:val="17"/>
          <w:szCs w:val="17"/>
        </w:rPr>
        <w:t>. The profit is treated as investment income and therefore occurs below Operating income in the Statement of Operations. As a result</w:t>
      </w:r>
      <w:r w:rsidR="0075779A" w:rsidRPr="005C69FE">
        <w:rPr>
          <w:rFonts w:ascii="Arial" w:hAnsi="Arial" w:cs="Arial"/>
          <w:bCs/>
          <w:sz w:val="17"/>
          <w:szCs w:val="17"/>
        </w:rPr>
        <w:t>,</w:t>
      </w:r>
      <w:r w:rsidR="00B60430" w:rsidRPr="005C69FE">
        <w:rPr>
          <w:rFonts w:ascii="Arial" w:hAnsi="Arial" w:cs="Arial"/>
          <w:bCs/>
          <w:sz w:val="17"/>
          <w:szCs w:val="17"/>
        </w:rPr>
        <w:t xml:space="preserve"> </w:t>
      </w:r>
      <w:r w:rsidR="00A53252" w:rsidRPr="005C69FE">
        <w:rPr>
          <w:rFonts w:ascii="Arial" w:hAnsi="Arial" w:cs="Arial"/>
          <w:bCs/>
          <w:sz w:val="17"/>
          <w:szCs w:val="17"/>
        </w:rPr>
        <w:t xml:space="preserve">the </w:t>
      </w:r>
      <w:r w:rsidR="00F74F5C" w:rsidRPr="005C69FE">
        <w:rPr>
          <w:rFonts w:ascii="Arial" w:hAnsi="Arial" w:cs="Arial"/>
          <w:bCs/>
          <w:sz w:val="17"/>
          <w:szCs w:val="17"/>
        </w:rPr>
        <w:t>gains</w:t>
      </w:r>
      <w:r w:rsidR="008A2B46" w:rsidRPr="005C69FE">
        <w:rPr>
          <w:rFonts w:ascii="Arial" w:hAnsi="Arial" w:cs="Arial"/>
          <w:bCs/>
          <w:sz w:val="17"/>
          <w:szCs w:val="17"/>
        </w:rPr>
        <w:t xml:space="preserve"> and losses</w:t>
      </w:r>
      <w:r w:rsidR="00F74F5C" w:rsidRPr="005C69FE">
        <w:rPr>
          <w:rFonts w:ascii="Arial" w:hAnsi="Arial" w:cs="Arial"/>
          <w:bCs/>
          <w:sz w:val="17"/>
          <w:szCs w:val="17"/>
        </w:rPr>
        <w:t xml:space="preserve"> from all investments,</w:t>
      </w:r>
      <w:r w:rsidR="00BE6D44" w:rsidRPr="005C69FE">
        <w:rPr>
          <w:rFonts w:ascii="Arial" w:hAnsi="Arial" w:cs="Arial"/>
          <w:bCs/>
          <w:sz w:val="17"/>
          <w:szCs w:val="17"/>
        </w:rPr>
        <w:t xml:space="preserve"> including th</w:t>
      </w:r>
      <w:r w:rsidR="00F74F5C" w:rsidRPr="005C69FE">
        <w:rPr>
          <w:rFonts w:ascii="Arial" w:hAnsi="Arial" w:cs="Arial"/>
          <w:bCs/>
          <w:sz w:val="17"/>
          <w:szCs w:val="17"/>
        </w:rPr>
        <w:t>ose</w:t>
      </w:r>
      <w:r w:rsidR="00BE6D44" w:rsidRPr="005C69FE">
        <w:rPr>
          <w:rFonts w:ascii="Arial" w:hAnsi="Arial" w:cs="Arial"/>
          <w:bCs/>
          <w:sz w:val="17"/>
          <w:szCs w:val="17"/>
        </w:rPr>
        <w:t xml:space="preserve"> </w:t>
      </w:r>
      <w:r w:rsidR="0013340D" w:rsidRPr="005C69FE">
        <w:rPr>
          <w:rFonts w:ascii="Arial" w:hAnsi="Arial" w:cs="Arial"/>
          <w:bCs/>
          <w:sz w:val="17"/>
          <w:szCs w:val="17"/>
        </w:rPr>
        <w:t>from</w:t>
      </w:r>
      <w:r w:rsidR="00BE6D44" w:rsidRPr="005C69FE">
        <w:rPr>
          <w:rFonts w:ascii="Arial" w:hAnsi="Arial" w:cs="Arial"/>
          <w:bCs/>
          <w:sz w:val="17"/>
          <w:szCs w:val="17"/>
        </w:rPr>
        <w:t xml:space="preserve"> the Florida LLC</w:t>
      </w:r>
      <w:r w:rsidR="00A53252" w:rsidRPr="005C69FE">
        <w:rPr>
          <w:rFonts w:ascii="Arial" w:hAnsi="Arial" w:cs="Arial"/>
          <w:bCs/>
          <w:sz w:val="17"/>
          <w:szCs w:val="17"/>
        </w:rPr>
        <w:t>,</w:t>
      </w:r>
      <w:r w:rsidR="00BE6D44" w:rsidRPr="005C69FE">
        <w:rPr>
          <w:rFonts w:ascii="Arial" w:hAnsi="Arial" w:cs="Arial"/>
          <w:bCs/>
          <w:sz w:val="17"/>
          <w:szCs w:val="17"/>
        </w:rPr>
        <w:t xml:space="preserve"> are</w:t>
      </w:r>
      <w:r w:rsidR="00B60430" w:rsidRPr="005C69FE">
        <w:rPr>
          <w:rFonts w:ascii="Arial" w:hAnsi="Arial" w:cs="Arial"/>
          <w:bCs/>
          <w:sz w:val="17"/>
          <w:szCs w:val="17"/>
        </w:rPr>
        <w:t xml:space="preserve"> removed from the calculation to arrive at Operating Cash Flow.</w:t>
      </w:r>
    </w:p>
    <w:p w14:paraId="3A3053E0" w14:textId="77777777" w:rsidR="001A6FED" w:rsidRPr="005C69FE" w:rsidRDefault="00F269EC" w:rsidP="00496F42">
      <w:pPr>
        <w:jc w:val="both"/>
        <w:rPr>
          <w:rFonts w:ascii="Arial" w:hAnsi="Arial" w:cs="Arial"/>
          <w:bCs/>
          <w:sz w:val="17"/>
          <w:szCs w:val="17"/>
        </w:rPr>
      </w:pPr>
      <w:r w:rsidRPr="005C69FE">
        <w:rPr>
          <w:rFonts w:ascii="Arial" w:hAnsi="Arial" w:cs="Arial"/>
          <w:b/>
          <w:bCs/>
          <w:sz w:val="17"/>
          <w:szCs w:val="17"/>
        </w:rPr>
        <w:t>d</w:t>
      </w:r>
      <w:r w:rsidR="001A6FED" w:rsidRPr="005C69FE">
        <w:rPr>
          <w:rFonts w:ascii="Arial" w:hAnsi="Arial" w:cs="Arial"/>
          <w:b/>
          <w:bCs/>
          <w:sz w:val="17"/>
          <w:szCs w:val="17"/>
        </w:rPr>
        <w:t>)</w:t>
      </w:r>
      <w:r w:rsidR="001A6FED" w:rsidRPr="005C69FE">
        <w:rPr>
          <w:rFonts w:ascii="Arial" w:hAnsi="Arial" w:cs="Arial"/>
          <w:bCs/>
          <w:sz w:val="17"/>
          <w:szCs w:val="17"/>
        </w:rPr>
        <w:t xml:space="preserve"> Non-GAAP – amounts represent depreciation</w:t>
      </w:r>
      <w:r w:rsidR="00D80D95" w:rsidRPr="005C69FE">
        <w:rPr>
          <w:rFonts w:ascii="Arial" w:hAnsi="Arial" w:cs="Arial"/>
          <w:bCs/>
          <w:sz w:val="17"/>
          <w:szCs w:val="17"/>
        </w:rPr>
        <w:t xml:space="preserve"> and</w:t>
      </w:r>
      <w:r w:rsidR="001A6FED" w:rsidRPr="005C69FE">
        <w:rPr>
          <w:rFonts w:ascii="Arial" w:hAnsi="Arial" w:cs="Arial"/>
          <w:bCs/>
          <w:sz w:val="17"/>
          <w:szCs w:val="17"/>
        </w:rPr>
        <w:t xml:space="preserve"> stock </w:t>
      </w:r>
      <w:r w:rsidR="00D80D95" w:rsidRPr="005C69FE">
        <w:rPr>
          <w:rFonts w:ascii="Arial" w:hAnsi="Arial" w:cs="Arial"/>
          <w:bCs/>
          <w:sz w:val="17"/>
          <w:szCs w:val="17"/>
        </w:rPr>
        <w:t>compensation</w:t>
      </w:r>
      <w:r w:rsidR="001A6FED" w:rsidRPr="005C69FE">
        <w:rPr>
          <w:rFonts w:ascii="Arial" w:hAnsi="Arial" w:cs="Arial"/>
          <w:bCs/>
          <w:sz w:val="17"/>
          <w:szCs w:val="17"/>
        </w:rPr>
        <w:t xml:space="preserve"> expense.</w:t>
      </w:r>
    </w:p>
    <w:p w14:paraId="6B0E7D02" w14:textId="77777777" w:rsidR="00FF381B" w:rsidRPr="00DC40BF" w:rsidRDefault="00FF381B">
      <w:pPr>
        <w:rPr>
          <w:rFonts w:ascii="Arial" w:hAnsi="Arial" w:cs="Arial"/>
          <w:sz w:val="8"/>
          <w:szCs w:val="8"/>
          <w:u w:val="single"/>
        </w:rPr>
      </w:pPr>
    </w:p>
    <w:p w14:paraId="25DE9E41" w14:textId="77777777" w:rsidR="00F879E8" w:rsidRDefault="00F879E8">
      <w:pPr>
        <w:rPr>
          <w:rFonts w:ascii="Arial" w:hAnsi="Arial" w:cs="Arial"/>
          <w:b/>
          <w:sz w:val="20"/>
          <w:szCs w:val="20"/>
          <w:u w:val="single"/>
        </w:rPr>
      </w:pPr>
    </w:p>
    <w:p w14:paraId="6869E613" w14:textId="77777777" w:rsidR="001A6FED" w:rsidRPr="00740DCE" w:rsidRDefault="001A6FED">
      <w:pPr>
        <w:rPr>
          <w:rFonts w:ascii="Arial" w:hAnsi="Arial" w:cs="Arial"/>
          <w:b/>
          <w:sz w:val="20"/>
          <w:szCs w:val="20"/>
          <w:u w:val="single"/>
        </w:rPr>
      </w:pPr>
      <w:r w:rsidRPr="00740DCE">
        <w:rPr>
          <w:rFonts w:ascii="Arial" w:hAnsi="Arial" w:cs="Arial"/>
          <w:b/>
          <w:sz w:val="20"/>
          <w:szCs w:val="20"/>
          <w:u w:val="single"/>
        </w:rPr>
        <w:t>Safe Harbor Provision</w:t>
      </w:r>
    </w:p>
    <w:p w14:paraId="41AC452A" w14:textId="77777777" w:rsidR="001A6FED" w:rsidRPr="00740DCE" w:rsidRDefault="001A6FED">
      <w:pPr>
        <w:pStyle w:val="BodyText3"/>
        <w:spacing w:line="240" w:lineRule="auto"/>
        <w:rPr>
          <w:rFonts w:ascii="Arial" w:hAnsi="Arial" w:cs="Arial"/>
          <w:sz w:val="20"/>
          <w:lang w:val="en-US"/>
        </w:rPr>
      </w:pPr>
      <w:r w:rsidRPr="00740DCE">
        <w:rPr>
          <w:rFonts w:ascii="Arial" w:hAnsi="Arial" w:cs="Arial"/>
          <w:sz w:val="20"/>
          <w:lang w:val="en-US"/>
        </w:rPr>
        <w:t>The Private Securities Litigation Reform Act of 1995 provides a "Safe Harbor" for forward-looking statements.  Certain of the statements contained herein, which are not historical facts, are forward looking statement with respect to events, the occurrence of which involve risks and uncertainties.  These forward-looking statements may be impacted, either positively or negatively, by various factors.  Information concerning potential factors that could affect the company is detailed from time to time in the company's reports filed with the Securities and Exchange Commission.</w:t>
      </w:r>
    </w:p>
    <w:p w14:paraId="08E62312" w14:textId="77777777" w:rsidR="001A6FED" w:rsidRPr="00B12076" w:rsidRDefault="001A6FED">
      <w:pPr>
        <w:ind w:left="-540"/>
        <w:jc w:val="center"/>
        <w:rPr>
          <w:rFonts w:ascii="Arial" w:hAnsi="Arial" w:cs="Arial"/>
          <w:b/>
          <w:bCs/>
          <w:sz w:val="20"/>
          <w:szCs w:val="20"/>
        </w:rPr>
      </w:pPr>
      <w:r w:rsidRPr="00B12076">
        <w:rPr>
          <w:rFonts w:ascii="Arial" w:hAnsi="Arial" w:cs="Arial"/>
          <w:b/>
          <w:bCs/>
          <w:sz w:val="20"/>
          <w:szCs w:val="20"/>
        </w:rPr>
        <w:t>Flexible Solutions International</w:t>
      </w:r>
    </w:p>
    <w:p w14:paraId="7FDC0F99" w14:textId="77777777" w:rsidR="001A6FED" w:rsidRPr="00B12076" w:rsidRDefault="00A009F1">
      <w:pPr>
        <w:ind w:left="-540"/>
        <w:jc w:val="center"/>
        <w:rPr>
          <w:rFonts w:ascii="Arial" w:hAnsi="Arial" w:cs="Arial"/>
          <w:b/>
          <w:bCs/>
          <w:sz w:val="20"/>
          <w:szCs w:val="20"/>
        </w:rPr>
      </w:pPr>
      <w:r w:rsidRPr="00B12076">
        <w:rPr>
          <w:rFonts w:ascii="Arial" w:hAnsi="Arial" w:cs="Arial"/>
          <w:b/>
          <w:bCs/>
          <w:sz w:val="20"/>
          <w:szCs w:val="20"/>
        </w:rPr>
        <w:t>6001 54</w:t>
      </w:r>
      <w:r w:rsidRPr="00B12076">
        <w:rPr>
          <w:rFonts w:ascii="Arial" w:hAnsi="Arial" w:cs="Arial"/>
          <w:b/>
          <w:bCs/>
          <w:sz w:val="20"/>
          <w:szCs w:val="20"/>
          <w:vertAlign w:val="superscript"/>
        </w:rPr>
        <w:t>th</w:t>
      </w:r>
      <w:r w:rsidRPr="00B12076">
        <w:rPr>
          <w:rFonts w:ascii="Arial" w:hAnsi="Arial" w:cs="Arial"/>
          <w:b/>
          <w:bCs/>
          <w:sz w:val="20"/>
          <w:szCs w:val="20"/>
        </w:rPr>
        <w:t xml:space="preserve"> Ave, Taber, Alberta, CANADA T1G 1X4</w:t>
      </w:r>
    </w:p>
    <w:p w14:paraId="384F6B46" w14:textId="77777777" w:rsidR="00A009F1" w:rsidRPr="00B12076" w:rsidRDefault="00A009F1" w:rsidP="00A009F1">
      <w:pPr>
        <w:jc w:val="center"/>
        <w:rPr>
          <w:rFonts w:ascii="Arial" w:hAnsi="Arial" w:cs="Arial"/>
          <w:sz w:val="20"/>
          <w:szCs w:val="20"/>
        </w:rPr>
      </w:pPr>
      <w:r w:rsidRPr="00B12076">
        <w:rPr>
          <w:rFonts w:ascii="Arial" w:hAnsi="Arial" w:cs="Arial"/>
          <w:sz w:val="20"/>
          <w:szCs w:val="20"/>
        </w:rPr>
        <w:t>Company Contacts</w:t>
      </w:r>
    </w:p>
    <w:p w14:paraId="59D33EA9" w14:textId="77777777" w:rsidR="001A6FED" w:rsidRPr="00B12076" w:rsidRDefault="001A6FED">
      <w:pPr>
        <w:jc w:val="right"/>
        <w:rPr>
          <w:rFonts w:ascii="Arial" w:hAnsi="Arial" w:cs="Arial"/>
          <w:sz w:val="20"/>
          <w:szCs w:val="20"/>
        </w:rPr>
      </w:pPr>
      <w:r w:rsidRPr="00B12076">
        <w:rPr>
          <w:rFonts w:ascii="Arial" w:hAnsi="Arial" w:cs="Arial"/>
          <w:sz w:val="20"/>
          <w:szCs w:val="20"/>
        </w:rPr>
        <w:t>Jason Bloom</w:t>
      </w:r>
    </w:p>
    <w:p w14:paraId="1817B842" w14:textId="77777777" w:rsidR="001A6FED" w:rsidRPr="00B12076" w:rsidRDefault="001A6FED">
      <w:pPr>
        <w:jc w:val="right"/>
        <w:rPr>
          <w:rFonts w:ascii="Arial" w:hAnsi="Arial" w:cs="Arial"/>
          <w:sz w:val="20"/>
          <w:szCs w:val="20"/>
        </w:rPr>
      </w:pPr>
      <w:r w:rsidRPr="00B12076">
        <w:rPr>
          <w:rFonts w:ascii="Arial" w:hAnsi="Arial" w:cs="Arial"/>
          <w:sz w:val="20"/>
          <w:szCs w:val="20"/>
        </w:rPr>
        <w:t>Toll Free: 800 661 3560</w:t>
      </w:r>
    </w:p>
    <w:p w14:paraId="61046DCD" w14:textId="77777777" w:rsidR="001A6FED" w:rsidRPr="00B12076" w:rsidRDefault="001A6FED">
      <w:pPr>
        <w:jc w:val="right"/>
        <w:rPr>
          <w:rFonts w:ascii="Arial" w:hAnsi="Arial" w:cs="Arial"/>
          <w:sz w:val="20"/>
          <w:szCs w:val="20"/>
        </w:rPr>
      </w:pPr>
      <w:r w:rsidRPr="00B12076">
        <w:rPr>
          <w:rFonts w:ascii="Arial" w:hAnsi="Arial" w:cs="Arial"/>
          <w:sz w:val="20"/>
          <w:szCs w:val="20"/>
        </w:rPr>
        <w:t xml:space="preserve">Fax: </w:t>
      </w:r>
      <w:r w:rsidR="00A009F1" w:rsidRPr="00B12076">
        <w:rPr>
          <w:rFonts w:ascii="Arial" w:hAnsi="Arial" w:cs="Arial"/>
          <w:sz w:val="20"/>
          <w:szCs w:val="20"/>
        </w:rPr>
        <w:t>403</w:t>
      </w:r>
      <w:r w:rsidRPr="00B12076">
        <w:rPr>
          <w:rFonts w:ascii="Arial" w:hAnsi="Arial" w:cs="Arial"/>
          <w:sz w:val="20"/>
          <w:szCs w:val="20"/>
        </w:rPr>
        <w:t xml:space="preserve"> </w:t>
      </w:r>
      <w:r w:rsidR="00A009F1" w:rsidRPr="00B12076">
        <w:rPr>
          <w:rFonts w:ascii="Arial" w:hAnsi="Arial" w:cs="Arial"/>
          <w:sz w:val="20"/>
          <w:szCs w:val="20"/>
        </w:rPr>
        <w:t>223</w:t>
      </w:r>
      <w:r w:rsidRPr="00B12076">
        <w:rPr>
          <w:rFonts w:ascii="Arial" w:hAnsi="Arial" w:cs="Arial"/>
          <w:sz w:val="20"/>
          <w:szCs w:val="20"/>
        </w:rPr>
        <w:t xml:space="preserve"> </w:t>
      </w:r>
      <w:r w:rsidR="00A009F1" w:rsidRPr="00B12076">
        <w:rPr>
          <w:rFonts w:ascii="Arial" w:hAnsi="Arial" w:cs="Arial"/>
          <w:sz w:val="20"/>
          <w:szCs w:val="20"/>
        </w:rPr>
        <w:t>2905</w:t>
      </w:r>
    </w:p>
    <w:p w14:paraId="01F549A9" w14:textId="77777777" w:rsidR="001A6FED" w:rsidRPr="00B12076" w:rsidRDefault="001A6FED">
      <w:pPr>
        <w:jc w:val="right"/>
        <w:rPr>
          <w:rFonts w:ascii="Arial" w:hAnsi="Arial" w:cs="Arial"/>
          <w:sz w:val="22"/>
          <w:szCs w:val="22"/>
        </w:rPr>
      </w:pPr>
      <w:r w:rsidRPr="00B12076">
        <w:rPr>
          <w:rFonts w:ascii="Arial" w:hAnsi="Arial" w:cs="Arial"/>
          <w:sz w:val="20"/>
          <w:szCs w:val="20"/>
        </w:rPr>
        <w:t xml:space="preserve">E-mail: </w:t>
      </w:r>
      <w:hyperlink r:id="rId9" w:history="1">
        <w:r w:rsidRPr="00B12076">
          <w:rPr>
            <w:rStyle w:val="Hyperlink"/>
            <w:rFonts w:ascii="Arial" w:hAnsi="Arial" w:cs="Arial"/>
            <w:sz w:val="20"/>
            <w:szCs w:val="20"/>
          </w:rPr>
          <w:t>info@flexiblesolutions.com</w:t>
        </w:r>
      </w:hyperlink>
    </w:p>
    <w:p w14:paraId="3A17995C" w14:textId="77777777" w:rsidR="001A6FED" w:rsidRPr="00B12076" w:rsidRDefault="001A6FED">
      <w:pPr>
        <w:rPr>
          <w:rFonts w:ascii="Arial" w:hAnsi="Arial" w:cs="Arial"/>
          <w:b/>
          <w:sz w:val="6"/>
          <w:szCs w:val="6"/>
        </w:rPr>
      </w:pPr>
      <w:r w:rsidRPr="00B12076">
        <w:rPr>
          <w:rFonts w:ascii="Arial" w:hAnsi="Arial" w:cs="Arial"/>
          <w:b/>
          <w:sz w:val="6"/>
          <w:szCs w:val="6"/>
        </w:rPr>
        <w:tab/>
      </w:r>
      <w:r w:rsidRPr="00B12076">
        <w:rPr>
          <w:rFonts w:ascii="Arial" w:hAnsi="Arial" w:cs="Arial"/>
          <w:b/>
          <w:sz w:val="6"/>
          <w:szCs w:val="6"/>
        </w:rPr>
        <w:tab/>
      </w:r>
      <w:r w:rsidRPr="00B12076">
        <w:rPr>
          <w:rFonts w:ascii="Arial" w:hAnsi="Arial" w:cs="Arial"/>
          <w:b/>
          <w:sz w:val="6"/>
          <w:szCs w:val="6"/>
        </w:rPr>
        <w:tab/>
      </w:r>
      <w:r w:rsidRPr="00B12076">
        <w:rPr>
          <w:rFonts w:ascii="Arial" w:hAnsi="Arial" w:cs="Arial"/>
          <w:b/>
          <w:sz w:val="6"/>
          <w:szCs w:val="6"/>
        </w:rPr>
        <w:tab/>
      </w:r>
      <w:r w:rsidRPr="00B12076">
        <w:rPr>
          <w:rFonts w:ascii="Arial" w:hAnsi="Arial" w:cs="Arial"/>
          <w:b/>
          <w:sz w:val="6"/>
          <w:szCs w:val="6"/>
        </w:rPr>
        <w:tab/>
        <w:t xml:space="preserve"> </w:t>
      </w:r>
    </w:p>
    <w:p w14:paraId="36632468" w14:textId="77777777" w:rsidR="001A6FED" w:rsidRPr="00B12076" w:rsidRDefault="001A6FED">
      <w:pPr>
        <w:pStyle w:val="BodyText"/>
        <w:rPr>
          <w:rFonts w:ascii="Arial" w:hAnsi="Arial" w:cs="Arial"/>
          <w:sz w:val="18"/>
          <w:szCs w:val="18"/>
        </w:rPr>
      </w:pPr>
      <w:r w:rsidRPr="00B12076">
        <w:rPr>
          <w:rFonts w:ascii="Arial" w:hAnsi="Arial" w:cs="Arial"/>
          <w:sz w:val="18"/>
          <w:szCs w:val="18"/>
        </w:rPr>
        <w:t xml:space="preserve">If you have received this news release by mistake or if you would like to be removed from our update list please reply to: </w:t>
      </w:r>
      <w:hyperlink r:id="rId10" w:history="1">
        <w:r w:rsidR="00A009F1" w:rsidRPr="00B12076">
          <w:rPr>
            <w:rStyle w:val="Hyperlink"/>
            <w:rFonts w:ascii="Arial" w:hAnsi="Arial" w:cs="Arial"/>
            <w:sz w:val="18"/>
            <w:szCs w:val="18"/>
          </w:rPr>
          <w:t>info@flexiblesolutions.com</w:t>
        </w:r>
      </w:hyperlink>
      <w:r w:rsidR="00A009F1" w:rsidRPr="00B12076">
        <w:rPr>
          <w:rFonts w:ascii="Arial" w:hAnsi="Arial" w:cs="Arial"/>
          <w:sz w:val="18"/>
          <w:szCs w:val="18"/>
        </w:rPr>
        <w:t xml:space="preserve"> </w:t>
      </w:r>
    </w:p>
    <w:p w14:paraId="14788D4A" w14:textId="77777777" w:rsidR="001A6FED" w:rsidRPr="00B12076" w:rsidRDefault="001A6FED">
      <w:pPr>
        <w:pStyle w:val="BodyText"/>
        <w:rPr>
          <w:rFonts w:ascii="Arial" w:hAnsi="Arial" w:cs="Arial"/>
          <w:sz w:val="18"/>
          <w:szCs w:val="18"/>
        </w:rPr>
      </w:pPr>
      <w:r w:rsidRPr="00B12076">
        <w:rPr>
          <w:rFonts w:ascii="Arial" w:hAnsi="Arial" w:cs="Arial"/>
          <w:sz w:val="18"/>
          <w:szCs w:val="18"/>
        </w:rPr>
        <w:t xml:space="preserve">To find out more information about Flexible Solutions and our products, please visit </w:t>
      </w:r>
      <w:hyperlink r:id="rId11" w:history="1">
        <w:r w:rsidR="00F10D80" w:rsidRPr="001342E7">
          <w:rPr>
            <w:rStyle w:val="Hyperlink"/>
            <w:rFonts w:ascii="Arial" w:hAnsi="Arial" w:cs="Arial"/>
            <w:sz w:val="18"/>
            <w:szCs w:val="18"/>
          </w:rPr>
          <w:t>www.flexiblesolutions.com</w:t>
        </w:r>
      </w:hyperlink>
      <w:r w:rsidRPr="00B12076">
        <w:rPr>
          <w:rFonts w:ascii="Arial" w:hAnsi="Arial" w:cs="Arial"/>
          <w:sz w:val="18"/>
          <w:szCs w:val="18"/>
        </w:rPr>
        <w:t xml:space="preserve">. </w:t>
      </w:r>
    </w:p>
    <w:p w14:paraId="6FD10BBF" w14:textId="77777777" w:rsidR="001A6FED" w:rsidRDefault="001A6FED">
      <w:pPr>
        <w:pStyle w:val="BodyText"/>
        <w:pBdr>
          <w:bottom w:val="double" w:sz="40" w:space="1" w:color="000000"/>
        </w:pBdr>
        <w:jc w:val="center"/>
      </w:pPr>
    </w:p>
    <w:sectPr w:rsidR="001A6FED" w:rsidSect="00504980">
      <w:footnotePr>
        <w:pos w:val="beneathText"/>
      </w:footnotePr>
      <w:pgSz w:w="12240" w:h="15840"/>
      <w:pgMar w:top="5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86B4B" w14:textId="77777777" w:rsidR="00DA6282" w:rsidRDefault="00DA6282" w:rsidP="005C69FE">
      <w:r>
        <w:separator/>
      </w:r>
    </w:p>
  </w:endnote>
  <w:endnote w:type="continuationSeparator" w:id="0">
    <w:p w14:paraId="261C0A8F" w14:textId="77777777" w:rsidR="00DA6282" w:rsidRDefault="00DA6282" w:rsidP="005C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65032" w14:textId="77777777" w:rsidR="00DA6282" w:rsidRDefault="00DA6282" w:rsidP="005C69FE">
      <w:r>
        <w:separator/>
      </w:r>
    </w:p>
  </w:footnote>
  <w:footnote w:type="continuationSeparator" w:id="0">
    <w:p w14:paraId="289C576E" w14:textId="77777777" w:rsidR="00DA6282" w:rsidRDefault="00DA6282" w:rsidP="005C6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6"/>
    <w:lvl w:ilvl="0">
      <w:start w:val="1"/>
      <w:numFmt w:val="bullet"/>
      <w:lvlText w:val=""/>
      <w:lvlJc w:val="left"/>
      <w:pPr>
        <w:tabs>
          <w:tab w:val="num" w:pos="720"/>
        </w:tabs>
        <w:ind w:left="720" w:hanging="360"/>
      </w:pPr>
      <w:rPr>
        <w:rFonts w:ascii="Symbol" w:hAnsi="Symbol"/>
      </w:rPr>
    </w:lvl>
  </w:abstractNum>
  <w:abstractNum w:abstractNumId="2" w15:restartNumberingAfterBreak="0">
    <w:nsid w:val="2EA40A23"/>
    <w:multiLevelType w:val="hybridMultilevel"/>
    <w:tmpl w:val="1DB04CA4"/>
    <w:lvl w:ilvl="0" w:tplc="BF141280">
      <w:start w:val="1"/>
      <w:numFmt w:val="bullet"/>
      <w:lvlText w:val=""/>
      <w:lvlJc w:val="left"/>
      <w:pPr>
        <w:ind w:left="720" w:hanging="360"/>
      </w:pPr>
      <w:rPr>
        <w:rFonts w:ascii="Symbol" w:hAnsi="Symbol" w:hint="default"/>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82983730">
    <w:abstractNumId w:val="0"/>
  </w:num>
  <w:num w:numId="2" w16cid:durableId="192960900">
    <w:abstractNumId w:val="1"/>
  </w:num>
  <w:num w:numId="3" w16cid:durableId="1878659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7"/>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C86F54"/>
    <w:rsid w:val="00005837"/>
    <w:rsid w:val="00006887"/>
    <w:rsid w:val="000117DC"/>
    <w:rsid w:val="0001202E"/>
    <w:rsid w:val="00012BD2"/>
    <w:rsid w:val="000163AA"/>
    <w:rsid w:val="00016BC5"/>
    <w:rsid w:val="00022EC2"/>
    <w:rsid w:val="00024C7A"/>
    <w:rsid w:val="00034A56"/>
    <w:rsid w:val="000362A2"/>
    <w:rsid w:val="0004294F"/>
    <w:rsid w:val="00045649"/>
    <w:rsid w:val="00046264"/>
    <w:rsid w:val="00047A34"/>
    <w:rsid w:val="00050AE2"/>
    <w:rsid w:val="00053FB8"/>
    <w:rsid w:val="000547EB"/>
    <w:rsid w:val="0005721D"/>
    <w:rsid w:val="00060BA8"/>
    <w:rsid w:val="000614C4"/>
    <w:rsid w:val="00063E98"/>
    <w:rsid w:val="00064643"/>
    <w:rsid w:val="00066DEF"/>
    <w:rsid w:val="00074EB0"/>
    <w:rsid w:val="000758E4"/>
    <w:rsid w:val="00077B59"/>
    <w:rsid w:val="00086920"/>
    <w:rsid w:val="00086A18"/>
    <w:rsid w:val="00091BC6"/>
    <w:rsid w:val="0009205B"/>
    <w:rsid w:val="000924AA"/>
    <w:rsid w:val="000961CF"/>
    <w:rsid w:val="00097A8B"/>
    <w:rsid w:val="000A08D9"/>
    <w:rsid w:val="000A165B"/>
    <w:rsid w:val="000A1CC1"/>
    <w:rsid w:val="000A2B42"/>
    <w:rsid w:val="000A2FF8"/>
    <w:rsid w:val="000A355E"/>
    <w:rsid w:val="000A7742"/>
    <w:rsid w:val="000A7DD3"/>
    <w:rsid w:val="000B06FA"/>
    <w:rsid w:val="000B1D5C"/>
    <w:rsid w:val="000B6C18"/>
    <w:rsid w:val="000C1ED0"/>
    <w:rsid w:val="000C5A44"/>
    <w:rsid w:val="000C75D0"/>
    <w:rsid w:val="000D0603"/>
    <w:rsid w:val="000D2A1B"/>
    <w:rsid w:val="000D5B10"/>
    <w:rsid w:val="000D6493"/>
    <w:rsid w:val="000E1893"/>
    <w:rsid w:val="000E26CE"/>
    <w:rsid w:val="000F058D"/>
    <w:rsid w:val="000F1BB7"/>
    <w:rsid w:val="000F3161"/>
    <w:rsid w:val="000F441C"/>
    <w:rsid w:val="000F55C4"/>
    <w:rsid w:val="000F607B"/>
    <w:rsid w:val="00103152"/>
    <w:rsid w:val="001041DD"/>
    <w:rsid w:val="00106CFE"/>
    <w:rsid w:val="00117D39"/>
    <w:rsid w:val="00117F78"/>
    <w:rsid w:val="00120BBD"/>
    <w:rsid w:val="001243CF"/>
    <w:rsid w:val="001255FF"/>
    <w:rsid w:val="00132D42"/>
    <w:rsid w:val="0013340D"/>
    <w:rsid w:val="001342E7"/>
    <w:rsid w:val="001356A1"/>
    <w:rsid w:val="00140A4A"/>
    <w:rsid w:val="001431B7"/>
    <w:rsid w:val="0014346F"/>
    <w:rsid w:val="001434B6"/>
    <w:rsid w:val="001459B6"/>
    <w:rsid w:val="001502E1"/>
    <w:rsid w:val="00150A9F"/>
    <w:rsid w:val="0015414B"/>
    <w:rsid w:val="00154C62"/>
    <w:rsid w:val="00162EE9"/>
    <w:rsid w:val="001660AA"/>
    <w:rsid w:val="00167E82"/>
    <w:rsid w:val="0017170D"/>
    <w:rsid w:val="001732A8"/>
    <w:rsid w:val="00173F21"/>
    <w:rsid w:val="0017628E"/>
    <w:rsid w:val="001775CF"/>
    <w:rsid w:val="00183428"/>
    <w:rsid w:val="0018381F"/>
    <w:rsid w:val="00183AA1"/>
    <w:rsid w:val="00185047"/>
    <w:rsid w:val="00186D72"/>
    <w:rsid w:val="00191052"/>
    <w:rsid w:val="001934E7"/>
    <w:rsid w:val="00197FF5"/>
    <w:rsid w:val="001A01DE"/>
    <w:rsid w:val="001A1428"/>
    <w:rsid w:val="001A655A"/>
    <w:rsid w:val="001A6FED"/>
    <w:rsid w:val="001B2988"/>
    <w:rsid w:val="001B3447"/>
    <w:rsid w:val="001B6396"/>
    <w:rsid w:val="001C0F73"/>
    <w:rsid w:val="001C21B3"/>
    <w:rsid w:val="001E0C0E"/>
    <w:rsid w:val="001E1AD8"/>
    <w:rsid w:val="001E528A"/>
    <w:rsid w:val="001E55BB"/>
    <w:rsid w:val="001E586F"/>
    <w:rsid w:val="001E7E5F"/>
    <w:rsid w:val="001F063B"/>
    <w:rsid w:val="001F2F92"/>
    <w:rsid w:val="001F51F7"/>
    <w:rsid w:val="001F68D6"/>
    <w:rsid w:val="002048DB"/>
    <w:rsid w:val="00206603"/>
    <w:rsid w:val="002077CE"/>
    <w:rsid w:val="002127F7"/>
    <w:rsid w:val="00214A8B"/>
    <w:rsid w:val="002154A0"/>
    <w:rsid w:val="0021708A"/>
    <w:rsid w:val="002261B3"/>
    <w:rsid w:val="00232D78"/>
    <w:rsid w:val="00233C33"/>
    <w:rsid w:val="002355A6"/>
    <w:rsid w:val="00235840"/>
    <w:rsid w:val="0023794B"/>
    <w:rsid w:val="00240D44"/>
    <w:rsid w:val="00244BCB"/>
    <w:rsid w:val="00244FC0"/>
    <w:rsid w:val="002507A0"/>
    <w:rsid w:val="002515B0"/>
    <w:rsid w:val="00254363"/>
    <w:rsid w:val="002575C2"/>
    <w:rsid w:val="00264F21"/>
    <w:rsid w:val="002715E5"/>
    <w:rsid w:val="00271663"/>
    <w:rsid w:val="00283242"/>
    <w:rsid w:val="00283A6B"/>
    <w:rsid w:val="002870A9"/>
    <w:rsid w:val="00293DE9"/>
    <w:rsid w:val="002951AB"/>
    <w:rsid w:val="00297FC2"/>
    <w:rsid w:val="002A2863"/>
    <w:rsid w:val="002A2ED6"/>
    <w:rsid w:val="002A2FED"/>
    <w:rsid w:val="002A35C2"/>
    <w:rsid w:val="002A67C0"/>
    <w:rsid w:val="002B251A"/>
    <w:rsid w:val="002B35FE"/>
    <w:rsid w:val="002B4282"/>
    <w:rsid w:val="002B4ED6"/>
    <w:rsid w:val="002B7CFA"/>
    <w:rsid w:val="002C3749"/>
    <w:rsid w:val="002C42B0"/>
    <w:rsid w:val="002C4BF7"/>
    <w:rsid w:val="002D6AAB"/>
    <w:rsid w:val="002D7691"/>
    <w:rsid w:val="002E09C8"/>
    <w:rsid w:val="002E29AF"/>
    <w:rsid w:val="002E3D7B"/>
    <w:rsid w:val="002E6253"/>
    <w:rsid w:val="002E64B0"/>
    <w:rsid w:val="002E7936"/>
    <w:rsid w:val="002F12D7"/>
    <w:rsid w:val="002F6347"/>
    <w:rsid w:val="002F66FD"/>
    <w:rsid w:val="0030049F"/>
    <w:rsid w:val="00302720"/>
    <w:rsid w:val="00310AF2"/>
    <w:rsid w:val="003112A2"/>
    <w:rsid w:val="0031482F"/>
    <w:rsid w:val="00314ED9"/>
    <w:rsid w:val="003164AA"/>
    <w:rsid w:val="00316B69"/>
    <w:rsid w:val="00317440"/>
    <w:rsid w:val="00321463"/>
    <w:rsid w:val="003235D6"/>
    <w:rsid w:val="0032500C"/>
    <w:rsid w:val="003257E6"/>
    <w:rsid w:val="003327EB"/>
    <w:rsid w:val="0033671A"/>
    <w:rsid w:val="00340540"/>
    <w:rsid w:val="00340CE3"/>
    <w:rsid w:val="00341584"/>
    <w:rsid w:val="00342933"/>
    <w:rsid w:val="00343C83"/>
    <w:rsid w:val="00346B25"/>
    <w:rsid w:val="00350B85"/>
    <w:rsid w:val="00353D54"/>
    <w:rsid w:val="00356F7D"/>
    <w:rsid w:val="00357CFE"/>
    <w:rsid w:val="0037118A"/>
    <w:rsid w:val="003714B1"/>
    <w:rsid w:val="00371962"/>
    <w:rsid w:val="00371B92"/>
    <w:rsid w:val="0037344B"/>
    <w:rsid w:val="0037365C"/>
    <w:rsid w:val="003736BA"/>
    <w:rsid w:val="00373B79"/>
    <w:rsid w:val="00373CDA"/>
    <w:rsid w:val="003756B1"/>
    <w:rsid w:val="003804AA"/>
    <w:rsid w:val="003807B3"/>
    <w:rsid w:val="0038631E"/>
    <w:rsid w:val="00386AC0"/>
    <w:rsid w:val="00386BDC"/>
    <w:rsid w:val="00387403"/>
    <w:rsid w:val="00387CFF"/>
    <w:rsid w:val="00395183"/>
    <w:rsid w:val="0039716B"/>
    <w:rsid w:val="00397CB8"/>
    <w:rsid w:val="00397F32"/>
    <w:rsid w:val="003A4748"/>
    <w:rsid w:val="003A50A2"/>
    <w:rsid w:val="003A730D"/>
    <w:rsid w:val="003A7E41"/>
    <w:rsid w:val="003B0949"/>
    <w:rsid w:val="003B0FFE"/>
    <w:rsid w:val="003B2642"/>
    <w:rsid w:val="003B32F1"/>
    <w:rsid w:val="003B450F"/>
    <w:rsid w:val="003C0BF5"/>
    <w:rsid w:val="003C58DC"/>
    <w:rsid w:val="003D0DC4"/>
    <w:rsid w:val="003D6C20"/>
    <w:rsid w:val="003E2E18"/>
    <w:rsid w:val="003E2F63"/>
    <w:rsid w:val="003E61E2"/>
    <w:rsid w:val="003F0428"/>
    <w:rsid w:val="003F0792"/>
    <w:rsid w:val="003F0873"/>
    <w:rsid w:val="003F349F"/>
    <w:rsid w:val="003F36CF"/>
    <w:rsid w:val="003F39A3"/>
    <w:rsid w:val="003F42BC"/>
    <w:rsid w:val="003F4C9E"/>
    <w:rsid w:val="003F7235"/>
    <w:rsid w:val="004020E3"/>
    <w:rsid w:val="004026BA"/>
    <w:rsid w:val="004033EB"/>
    <w:rsid w:val="00404D8D"/>
    <w:rsid w:val="004054CD"/>
    <w:rsid w:val="00410F15"/>
    <w:rsid w:val="00411244"/>
    <w:rsid w:val="004158E2"/>
    <w:rsid w:val="00415D4A"/>
    <w:rsid w:val="0042059B"/>
    <w:rsid w:val="00422FDE"/>
    <w:rsid w:val="00425097"/>
    <w:rsid w:val="004250F3"/>
    <w:rsid w:val="00427356"/>
    <w:rsid w:val="00427E4C"/>
    <w:rsid w:val="0043100D"/>
    <w:rsid w:val="004310B2"/>
    <w:rsid w:val="00433C88"/>
    <w:rsid w:val="00433D4C"/>
    <w:rsid w:val="00435B00"/>
    <w:rsid w:val="00436571"/>
    <w:rsid w:val="00440C6E"/>
    <w:rsid w:val="004412F5"/>
    <w:rsid w:val="0044629F"/>
    <w:rsid w:val="00450AE3"/>
    <w:rsid w:val="004538CB"/>
    <w:rsid w:val="004552A3"/>
    <w:rsid w:val="004610F4"/>
    <w:rsid w:val="00463D27"/>
    <w:rsid w:val="004656D7"/>
    <w:rsid w:val="00467BCB"/>
    <w:rsid w:val="0047324C"/>
    <w:rsid w:val="00473980"/>
    <w:rsid w:val="00474426"/>
    <w:rsid w:val="004820C5"/>
    <w:rsid w:val="00486998"/>
    <w:rsid w:val="00486F33"/>
    <w:rsid w:val="00487E37"/>
    <w:rsid w:val="0049178A"/>
    <w:rsid w:val="004925EC"/>
    <w:rsid w:val="00496F42"/>
    <w:rsid w:val="004A2A30"/>
    <w:rsid w:val="004A50D7"/>
    <w:rsid w:val="004A56CF"/>
    <w:rsid w:val="004B479A"/>
    <w:rsid w:val="004B4D12"/>
    <w:rsid w:val="004B6862"/>
    <w:rsid w:val="004C1411"/>
    <w:rsid w:val="004C2695"/>
    <w:rsid w:val="004C4FEE"/>
    <w:rsid w:val="004C536C"/>
    <w:rsid w:val="004D3E7B"/>
    <w:rsid w:val="004D48C0"/>
    <w:rsid w:val="004E71B9"/>
    <w:rsid w:val="004F13C8"/>
    <w:rsid w:val="004F31D5"/>
    <w:rsid w:val="004F7DE6"/>
    <w:rsid w:val="00504980"/>
    <w:rsid w:val="00504E63"/>
    <w:rsid w:val="00507229"/>
    <w:rsid w:val="00523127"/>
    <w:rsid w:val="0052467B"/>
    <w:rsid w:val="00526228"/>
    <w:rsid w:val="00527879"/>
    <w:rsid w:val="0053636E"/>
    <w:rsid w:val="0054071F"/>
    <w:rsid w:val="00542DAD"/>
    <w:rsid w:val="00546C28"/>
    <w:rsid w:val="005474CF"/>
    <w:rsid w:val="00550885"/>
    <w:rsid w:val="00551044"/>
    <w:rsid w:val="005525EF"/>
    <w:rsid w:val="00552C1D"/>
    <w:rsid w:val="00554D77"/>
    <w:rsid w:val="00556A7D"/>
    <w:rsid w:val="00563932"/>
    <w:rsid w:val="005649E8"/>
    <w:rsid w:val="00565113"/>
    <w:rsid w:val="00572730"/>
    <w:rsid w:val="005768BA"/>
    <w:rsid w:val="00576DF7"/>
    <w:rsid w:val="00577440"/>
    <w:rsid w:val="005814F2"/>
    <w:rsid w:val="00581C6D"/>
    <w:rsid w:val="00582200"/>
    <w:rsid w:val="005831CB"/>
    <w:rsid w:val="005877F5"/>
    <w:rsid w:val="00593E16"/>
    <w:rsid w:val="00594657"/>
    <w:rsid w:val="005949BC"/>
    <w:rsid w:val="0059501B"/>
    <w:rsid w:val="00597530"/>
    <w:rsid w:val="005A51F7"/>
    <w:rsid w:val="005B000B"/>
    <w:rsid w:val="005B3AD6"/>
    <w:rsid w:val="005C2A6E"/>
    <w:rsid w:val="005C32FA"/>
    <w:rsid w:val="005C3C9C"/>
    <w:rsid w:val="005C5209"/>
    <w:rsid w:val="005C69FE"/>
    <w:rsid w:val="005C7C68"/>
    <w:rsid w:val="005D3BA6"/>
    <w:rsid w:val="005E1AC3"/>
    <w:rsid w:val="005E1EF3"/>
    <w:rsid w:val="005E48C7"/>
    <w:rsid w:val="005E5594"/>
    <w:rsid w:val="005E711A"/>
    <w:rsid w:val="005E7CE8"/>
    <w:rsid w:val="005F0D66"/>
    <w:rsid w:val="005F1857"/>
    <w:rsid w:val="005F2258"/>
    <w:rsid w:val="005F2C19"/>
    <w:rsid w:val="005F6C23"/>
    <w:rsid w:val="00603458"/>
    <w:rsid w:val="006045DF"/>
    <w:rsid w:val="00605318"/>
    <w:rsid w:val="00607DE4"/>
    <w:rsid w:val="006127FD"/>
    <w:rsid w:val="00615E22"/>
    <w:rsid w:val="0062315B"/>
    <w:rsid w:val="006232AE"/>
    <w:rsid w:val="00623433"/>
    <w:rsid w:val="006235B4"/>
    <w:rsid w:val="00625E1C"/>
    <w:rsid w:val="00627846"/>
    <w:rsid w:val="00630EB6"/>
    <w:rsid w:val="00632E07"/>
    <w:rsid w:val="006353F1"/>
    <w:rsid w:val="00636C80"/>
    <w:rsid w:val="00640E7A"/>
    <w:rsid w:val="00641056"/>
    <w:rsid w:val="00641C0C"/>
    <w:rsid w:val="00645241"/>
    <w:rsid w:val="00645474"/>
    <w:rsid w:val="00646C3F"/>
    <w:rsid w:val="00650B7D"/>
    <w:rsid w:val="00652AD1"/>
    <w:rsid w:val="006540B0"/>
    <w:rsid w:val="00657173"/>
    <w:rsid w:val="00660125"/>
    <w:rsid w:val="00661A20"/>
    <w:rsid w:val="006638B3"/>
    <w:rsid w:val="00663F2B"/>
    <w:rsid w:val="006650B7"/>
    <w:rsid w:val="0067233F"/>
    <w:rsid w:val="00673810"/>
    <w:rsid w:val="006740C3"/>
    <w:rsid w:val="00674E1C"/>
    <w:rsid w:val="00676E39"/>
    <w:rsid w:val="00691486"/>
    <w:rsid w:val="00691AC9"/>
    <w:rsid w:val="00692388"/>
    <w:rsid w:val="00696D5E"/>
    <w:rsid w:val="006A0C3D"/>
    <w:rsid w:val="006A23FD"/>
    <w:rsid w:val="006A28EC"/>
    <w:rsid w:val="006A7DDB"/>
    <w:rsid w:val="006B1BA6"/>
    <w:rsid w:val="006B2F02"/>
    <w:rsid w:val="006B5153"/>
    <w:rsid w:val="006B6C0B"/>
    <w:rsid w:val="006B6DFD"/>
    <w:rsid w:val="006C4CCC"/>
    <w:rsid w:val="006C4F91"/>
    <w:rsid w:val="006D0BE3"/>
    <w:rsid w:val="006D1626"/>
    <w:rsid w:val="006D3809"/>
    <w:rsid w:val="006D45EC"/>
    <w:rsid w:val="006D6423"/>
    <w:rsid w:val="006E717D"/>
    <w:rsid w:val="006E74F9"/>
    <w:rsid w:val="006F4756"/>
    <w:rsid w:val="006F57E4"/>
    <w:rsid w:val="006F6577"/>
    <w:rsid w:val="007064E0"/>
    <w:rsid w:val="00711B91"/>
    <w:rsid w:val="00712BD5"/>
    <w:rsid w:val="00714109"/>
    <w:rsid w:val="00716D92"/>
    <w:rsid w:val="00721A3C"/>
    <w:rsid w:val="00722F4C"/>
    <w:rsid w:val="007325AE"/>
    <w:rsid w:val="0073645C"/>
    <w:rsid w:val="00736DF2"/>
    <w:rsid w:val="00740DCE"/>
    <w:rsid w:val="00745F31"/>
    <w:rsid w:val="00753EA1"/>
    <w:rsid w:val="00754713"/>
    <w:rsid w:val="007568BB"/>
    <w:rsid w:val="0075779A"/>
    <w:rsid w:val="007627A1"/>
    <w:rsid w:val="00764B72"/>
    <w:rsid w:val="007735C8"/>
    <w:rsid w:val="00776FEF"/>
    <w:rsid w:val="00781328"/>
    <w:rsid w:val="00782993"/>
    <w:rsid w:val="007853E1"/>
    <w:rsid w:val="00785493"/>
    <w:rsid w:val="007857DC"/>
    <w:rsid w:val="00787764"/>
    <w:rsid w:val="00787968"/>
    <w:rsid w:val="007907DD"/>
    <w:rsid w:val="00794F13"/>
    <w:rsid w:val="007A1EE3"/>
    <w:rsid w:val="007B167A"/>
    <w:rsid w:val="007B2B2A"/>
    <w:rsid w:val="007C1C2D"/>
    <w:rsid w:val="007C2C1C"/>
    <w:rsid w:val="007C328F"/>
    <w:rsid w:val="007C6D20"/>
    <w:rsid w:val="007D250C"/>
    <w:rsid w:val="007D26C7"/>
    <w:rsid w:val="007D3C86"/>
    <w:rsid w:val="007D5717"/>
    <w:rsid w:val="007D7520"/>
    <w:rsid w:val="007E47F2"/>
    <w:rsid w:val="007E4933"/>
    <w:rsid w:val="007E5AB3"/>
    <w:rsid w:val="007E6377"/>
    <w:rsid w:val="007E7222"/>
    <w:rsid w:val="007F1980"/>
    <w:rsid w:val="007F4899"/>
    <w:rsid w:val="007F5C90"/>
    <w:rsid w:val="00800E34"/>
    <w:rsid w:val="008014A8"/>
    <w:rsid w:val="00801F19"/>
    <w:rsid w:val="008020E5"/>
    <w:rsid w:val="00804E2B"/>
    <w:rsid w:val="00805F02"/>
    <w:rsid w:val="00806719"/>
    <w:rsid w:val="00812294"/>
    <w:rsid w:val="00813FC3"/>
    <w:rsid w:val="008144B6"/>
    <w:rsid w:val="00814DAE"/>
    <w:rsid w:val="0081506C"/>
    <w:rsid w:val="00820032"/>
    <w:rsid w:val="0082259D"/>
    <w:rsid w:val="00824625"/>
    <w:rsid w:val="00824788"/>
    <w:rsid w:val="008325C2"/>
    <w:rsid w:val="0083347C"/>
    <w:rsid w:val="0083363B"/>
    <w:rsid w:val="00834121"/>
    <w:rsid w:val="008349E8"/>
    <w:rsid w:val="00843FAC"/>
    <w:rsid w:val="00853A79"/>
    <w:rsid w:val="00854243"/>
    <w:rsid w:val="0085674C"/>
    <w:rsid w:val="008603D8"/>
    <w:rsid w:val="00863A86"/>
    <w:rsid w:val="008754B1"/>
    <w:rsid w:val="00875EA9"/>
    <w:rsid w:val="00876ABA"/>
    <w:rsid w:val="008801ED"/>
    <w:rsid w:val="008810B7"/>
    <w:rsid w:val="00881B2A"/>
    <w:rsid w:val="00884FD2"/>
    <w:rsid w:val="008876D0"/>
    <w:rsid w:val="00893B9D"/>
    <w:rsid w:val="008942A6"/>
    <w:rsid w:val="00896A03"/>
    <w:rsid w:val="008A230A"/>
    <w:rsid w:val="008A2B46"/>
    <w:rsid w:val="008B1905"/>
    <w:rsid w:val="008B30AC"/>
    <w:rsid w:val="008B4EB2"/>
    <w:rsid w:val="008C151B"/>
    <w:rsid w:val="008C7610"/>
    <w:rsid w:val="008C7984"/>
    <w:rsid w:val="008D31BD"/>
    <w:rsid w:val="008D4BFB"/>
    <w:rsid w:val="008E258F"/>
    <w:rsid w:val="008E32CC"/>
    <w:rsid w:val="008E430F"/>
    <w:rsid w:val="008E53BA"/>
    <w:rsid w:val="008E5B92"/>
    <w:rsid w:val="008E66D8"/>
    <w:rsid w:val="008E6C83"/>
    <w:rsid w:val="008F51DC"/>
    <w:rsid w:val="008F5E93"/>
    <w:rsid w:val="008F7103"/>
    <w:rsid w:val="009005C3"/>
    <w:rsid w:val="009012C2"/>
    <w:rsid w:val="0090226A"/>
    <w:rsid w:val="00902440"/>
    <w:rsid w:val="009044E6"/>
    <w:rsid w:val="0091009C"/>
    <w:rsid w:val="00912E20"/>
    <w:rsid w:val="0091413B"/>
    <w:rsid w:val="009159E2"/>
    <w:rsid w:val="0091657F"/>
    <w:rsid w:val="00916B27"/>
    <w:rsid w:val="00917E2B"/>
    <w:rsid w:val="009222AF"/>
    <w:rsid w:val="0092507E"/>
    <w:rsid w:val="009260E8"/>
    <w:rsid w:val="00927846"/>
    <w:rsid w:val="009306CF"/>
    <w:rsid w:val="00931BD7"/>
    <w:rsid w:val="0093495E"/>
    <w:rsid w:val="0093509A"/>
    <w:rsid w:val="009358F7"/>
    <w:rsid w:val="0095043C"/>
    <w:rsid w:val="00953405"/>
    <w:rsid w:val="00954430"/>
    <w:rsid w:val="00955466"/>
    <w:rsid w:val="009554B5"/>
    <w:rsid w:val="009554F7"/>
    <w:rsid w:val="009607A9"/>
    <w:rsid w:val="0096125F"/>
    <w:rsid w:val="00966A77"/>
    <w:rsid w:val="00967860"/>
    <w:rsid w:val="009707FB"/>
    <w:rsid w:val="0097151C"/>
    <w:rsid w:val="00972315"/>
    <w:rsid w:val="00975E01"/>
    <w:rsid w:val="00975FCC"/>
    <w:rsid w:val="00976A05"/>
    <w:rsid w:val="00976CBC"/>
    <w:rsid w:val="0098137E"/>
    <w:rsid w:val="00982DDB"/>
    <w:rsid w:val="0098576F"/>
    <w:rsid w:val="0098600C"/>
    <w:rsid w:val="009941D5"/>
    <w:rsid w:val="009A0227"/>
    <w:rsid w:val="009A0F3D"/>
    <w:rsid w:val="009A1C05"/>
    <w:rsid w:val="009A1C12"/>
    <w:rsid w:val="009A613E"/>
    <w:rsid w:val="009B5D32"/>
    <w:rsid w:val="009B7AF6"/>
    <w:rsid w:val="009B7E67"/>
    <w:rsid w:val="009C15BE"/>
    <w:rsid w:val="009C17D0"/>
    <w:rsid w:val="009C6420"/>
    <w:rsid w:val="009D1FF2"/>
    <w:rsid w:val="009D3341"/>
    <w:rsid w:val="009D3CBE"/>
    <w:rsid w:val="009D6C75"/>
    <w:rsid w:val="009D76BC"/>
    <w:rsid w:val="009D7F86"/>
    <w:rsid w:val="009E2056"/>
    <w:rsid w:val="009E24BE"/>
    <w:rsid w:val="009E3A98"/>
    <w:rsid w:val="009E54E4"/>
    <w:rsid w:val="009E5E59"/>
    <w:rsid w:val="009E70A0"/>
    <w:rsid w:val="009F0E6E"/>
    <w:rsid w:val="009F10D3"/>
    <w:rsid w:val="009F147F"/>
    <w:rsid w:val="009F1C0C"/>
    <w:rsid w:val="009F427D"/>
    <w:rsid w:val="00A009F1"/>
    <w:rsid w:val="00A01D6C"/>
    <w:rsid w:val="00A0252E"/>
    <w:rsid w:val="00A0297E"/>
    <w:rsid w:val="00A031EE"/>
    <w:rsid w:val="00A033B2"/>
    <w:rsid w:val="00A063EE"/>
    <w:rsid w:val="00A06CC4"/>
    <w:rsid w:val="00A1464F"/>
    <w:rsid w:val="00A169B8"/>
    <w:rsid w:val="00A206BA"/>
    <w:rsid w:val="00A213B9"/>
    <w:rsid w:val="00A2226D"/>
    <w:rsid w:val="00A24262"/>
    <w:rsid w:val="00A30944"/>
    <w:rsid w:val="00A333D7"/>
    <w:rsid w:val="00A34E44"/>
    <w:rsid w:val="00A40850"/>
    <w:rsid w:val="00A4087A"/>
    <w:rsid w:val="00A43839"/>
    <w:rsid w:val="00A43B8E"/>
    <w:rsid w:val="00A454C3"/>
    <w:rsid w:val="00A46181"/>
    <w:rsid w:val="00A53252"/>
    <w:rsid w:val="00A56989"/>
    <w:rsid w:val="00A60540"/>
    <w:rsid w:val="00A64AEE"/>
    <w:rsid w:val="00A720CA"/>
    <w:rsid w:val="00A7732B"/>
    <w:rsid w:val="00A80DFF"/>
    <w:rsid w:val="00A81A21"/>
    <w:rsid w:val="00A8415D"/>
    <w:rsid w:val="00A86EF9"/>
    <w:rsid w:val="00A945F2"/>
    <w:rsid w:val="00A95C6D"/>
    <w:rsid w:val="00AA1EF0"/>
    <w:rsid w:val="00AA339A"/>
    <w:rsid w:val="00AA5C87"/>
    <w:rsid w:val="00AA735F"/>
    <w:rsid w:val="00AA736E"/>
    <w:rsid w:val="00AB1C0C"/>
    <w:rsid w:val="00AB6D9A"/>
    <w:rsid w:val="00AB72C2"/>
    <w:rsid w:val="00AC1A7B"/>
    <w:rsid w:val="00AC1DFE"/>
    <w:rsid w:val="00AC2317"/>
    <w:rsid w:val="00AC399E"/>
    <w:rsid w:val="00AC40FC"/>
    <w:rsid w:val="00AC5EF9"/>
    <w:rsid w:val="00AC736C"/>
    <w:rsid w:val="00AD0810"/>
    <w:rsid w:val="00AD08B7"/>
    <w:rsid w:val="00AD17CD"/>
    <w:rsid w:val="00AE10C9"/>
    <w:rsid w:val="00AE242E"/>
    <w:rsid w:val="00AF44D6"/>
    <w:rsid w:val="00AF45F4"/>
    <w:rsid w:val="00AF64F3"/>
    <w:rsid w:val="00AF7C5C"/>
    <w:rsid w:val="00B00993"/>
    <w:rsid w:val="00B06E36"/>
    <w:rsid w:val="00B07C44"/>
    <w:rsid w:val="00B12076"/>
    <w:rsid w:val="00B1797C"/>
    <w:rsid w:val="00B22CE6"/>
    <w:rsid w:val="00B2372D"/>
    <w:rsid w:val="00B2408B"/>
    <w:rsid w:val="00B24D46"/>
    <w:rsid w:val="00B25290"/>
    <w:rsid w:val="00B2582D"/>
    <w:rsid w:val="00B25A7B"/>
    <w:rsid w:val="00B26D7C"/>
    <w:rsid w:val="00B2710D"/>
    <w:rsid w:val="00B31DD3"/>
    <w:rsid w:val="00B36712"/>
    <w:rsid w:val="00B410F0"/>
    <w:rsid w:val="00B464A2"/>
    <w:rsid w:val="00B46B18"/>
    <w:rsid w:val="00B5332C"/>
    <w:rsid w:val="00B53B01"/>
    <w:rsid w:val="00B54503"/>
    <w:rsid w:val="00B55319"/>
    <w:rsid w:val="00B567B5"/>
    <w:rsid w:val="00B567DF"/>
    <w:rsid w:val="00B57C2C"/>
    <w:rsid w:val="00B60430"/>
    <w:rsid w:val="00B617E7"/>
    <w:rsid w:val="00B619EB"/>
    <w:rsid w:val="00B61B41"/>
    <w:rsid w:val="00B6294D"/>
    <w:rsid w:val="00B62E24"/>
    <w:rsid w:val="00B662B7"/>
    <w:rsid w:val="00B67039"/>
    <w:rsid w:val="00B70BBE"/>
    <w:rsid w:val="00B7231F"/>
    <w:rsid w:val="00B77885"/>
    <w:rsid w:val="00B80797"/>
    <w:rsid w:val="00B80A6D"/>
    <w:rsid w:val="00B82661"/>
    <w:rsid w:val="00B84F69"/>
    <w:rsid w:val="00B86AF1"/>
    <w:rsid w:val="00B87015"/>
    <w:rsid w:val="00BA1EF0"/>
    <w:rsid w:val="00BA408D"/>
    <w:rsid w:val="00BA4443"/>
    <w:rsid w:val="00BA6FDA"/>
    <w:rsid w:val="00BB0702"/>
    <w:rsid w:val="00BB1B89"/>
    <w:rsid w:val="00BB6236"/>
    <w:rsid w:val="00BB79BD"/>
    <w:rsid w:val="00BC01E0"/>
    <w:rsid w:val="00BC04F3"/>
    <w:rsid w:val="00BC180D"/>
    <w:rsid w:val="00BD03EF"/>
    <w:rsid w:val="00BD1BB4"/>
    <w:rsid w:val="00BD5ACA"/>
    <w:rsid w:val="00BD5AF1"/>
    <w:rsid w:val="00BE0EA3"/>
    <w:rsid w:val="00BE1132"/>
    <w:rsid w:val="00BE2F4D"/>
    <w:rsid w:val="00BE6D44"/>
    <w:rsid w:val="00BF0F25"/>
    <w:rsid w:val="00BF0F5E"/>
    <w:rsid w:val="00BF2E75"/>
    <w:rsid w:val="00BF3129"/>
    <w:rsid w:val="00BF34DC"/>
    <w:rsid w:val="00BF4898"/>
    <w:rsid w:val="00BF63D6"/>
    <w:rsid w:val="00C01758"/>
    <w:rsid w:val="00C03D29"/>
    <w:rsid w:val="00C0543A"/>
    <w:rsid w:val="00C133B5"/>
    <w:rsid w:val="00C20B19"/>
    <w:rsid w:val="00C24E3F"/>
    <w:rsid w:val="00C2559B"/>
    <w:rsid w:val="00C30BFC"/>
    <w:rsid w:val="00C35FDD"/>
    <w:rsid w:val="00C44265"/>
    <w:rsid w:val="00C4484F"/>
    <w:rsid w:val="00C465BA"/>
    <w:rsid w:val="00C46EE7"/>
    <w:rsid w:val="00C50E6D"/>
    <w:rsid w:val="00C51E76"/>
    <w:rsid w:val="00C5380F"/>
    <w:rsid w:val="00C538D0"/>
    <w:rsid w:val="00C57957"/>
    <w:rsid w:val="00C57BB5"/>
    <w:rsid w:val="00C57EB1"/>
    <w:rsid w:val="00C6095D"/>
    <w:rsid w:val="00C60C40"/>
    <w:rsid w:val="00C61108"/>
    <w:rsid w:val="00C654F9"/>
    <w:rsid w:val="00C65852"/>
    <w:rsid w:val="00C70F62"/>
    <w:rsid w:val="00C718A0"/>
    <w:rsid w:val="00C737A9"/>
    <w:rsid w:val="00C77FC4"/>
    <w:rsid w:val="00C8056B"/>
    <w:rsid w:val="00C80FE2"/>
    <w:rsid w:val="00C815AE"/>
    <w:rsid w:val="00C84B04"/>
    <w:rsid w:val="00C85F10"/>
    <w:rsid w:val="00C85FCC"/>
    <w:rsid w:val="00C867B8"/>
    <w:rsid w:val="00C86F54"/>
    <w:rsid w:val="00C921E3"/>
    <w:rsid w:val="00C93AD4"/>
    <w:rsid w:val="00C95029"/>
    <w:rsid w:val="00C9531E"/>
    <w:rsid w:val="00C95C8D"/>
    <w:rsid w:val="00C95DE5"/>
    <w:rsid w:val="00CA0BFA"/>
    <w:rsid w:val="00CA32EA"/>
    <w:rsid w:val="00CA3362"/>
    <w:rsid w:val="00CA3993"/>
    <w:rsid w:val="00CA4E38"/>
    <w:rsid w:val="00CA4FD6"/>
    <w:rsid w:val="00CB0C8C"/>
    <w:rsid w:val="00CB2303"/>
    <w:rsid w:val="00CB42B4"/>
    <w:rsid w:val="00CC0A22"/>
    <w:rsid w:val="00CC0D42"/>
    <w:rsid w:val="00CC2622"/>
    <w:rsid w:val="00CC3202"/>
    <w:rsid w:val="00CC6E45"/>
    <w:rsid w:val="00CC7F0B"/>
    <w:rsid w:val="00CD0DD8"/>
    <w:rsid w:val="00CD1CDB"/>
    <w:rsid w:val="00CD38BE"/>
    <w:rsid w:val="00CD3D45"/>
    <w:rsid w:val="00CD5087"/>
    <w:rsid w:val="00CD606C"/>
    <w:rsid w:val="00CE010A"/>
    <w:rsid w:val="00CE3D9E"/>
    <w:rsid w:val="00CE6366"/>
    <w:rsid w:val="00CE68F3"/>
    <w:rsid w:val="00CF1851"/>
    <w:rsid w:val="00CF6622"/>
    <w:rsid w:val="00D05472"/>
    <w:rsid w:val="00D11959"/>
    <w:rsid w:val="00D179AE"/>
    <w:rsid w:val="00D214AA"/>
    <w:rsid w:val="00D22048"/>
    <w:rsid w:val="00D23240"/>
    <w:rsid w:val="00D27FC9"/>
    <w:rsid w:val="00D311DB"/>
    <w:rsid w:val="00D317C6"/>
    <w:rsid w:val="00D323BF"/>
    <w:rsid w:val="00D4332F"/>
    <w:rsid w:val="00D441C2"/>
    <w:rsid w:val="00D47D5E"/>
    <w:rsid w:val="00D550BA"/>
    <w:rsid w:val="00D55A1E"/>
    <w:rsid w:val="00D562FC"/>
    <w:rsid w:val="00D567DD"/>
    <w:rsid w:val="00D56A3C"/>
    <w:rsid w:val="00D62744"/>
    <w:rsid w:val="00D63AD1"/>
    <w:rsid w:val="00D63BE7"/>
    <w:rsid w:val="00D64900"/>
    <w:rsid w:val="00D66F11"/>
    <w:rsid w:val="00D70D92"/>
    <w:rsid w:val="00D70F51"/>
    <w:rsid w:val="00D73519"/>
    <w:rsid w:val="00D737F5"/>
    <w:rsid w:val="00D80A67"/>
    <w:rsid w:val="00D80D95"/>
    <w:rsid w:val="00D80E9A"/>
    <w:rsid w:val="00D82D81"/>
    <w:rsid w:val="00D8348D"/>
    <w:rsid w:val="00D835B8"/>
    <w:rsid w:val="00D84E35"/>
    <w:rsid w:val="00D85602"/>
    <w:rsid w:val="00D9104D"/>
    <w:rsid w:val="00D94CED"/>
    <w:rsid w:val="00DA1A3D"/>
    <w:rsid w:val="00DA24C0"/>
    <w:rsid w:val="00DA2CC8"/>
    <w:rsid w:val="00DA6282"/>
    <w:rsid w:val="00DB2394"/>
    <w:rsid w:val="00DB284B"/>
    <w:rsid w:val="00DB380F"/>
    <w:rsid w:val="00DB5A7A"/>
    <w:rsid w:val="00DB6600"/>
    <w:rsid w:val="00DC038A"/>
    <w:rsid w:val="00DC1039"/>
    <w:rsid w:val="00DC1E2A"/>
    <w:rsid w:val="00DC25C7"/>
    <w:rsid w:val="00DC312B"/>
    <w:rsid w:val="00DC3841"/>
    <w:rsid w:val="00DC40BF"/>
    <w:rsid w:val="00DC41CF"/>
    <w:rsid w:val="00DC449A"/>
    <w:rsid w:val="00DC597D"/>
    <w:rsid w:val="00DD0098"/>
    <w:rsid w:val="00DD376C"/>
    <w:rsid w:val="00DD637D"/>
    <w:rsid w:val="00DE2589"/>
    <w:rsid w:val="00DE2B64"/>
    <w:rsid w:val="00DF07F5"/>
    <w:rsid w:val="00DF0AE4"/>
    <w:rsid w:val="00DF0EAD"/>
    <w:rsid w:val="00DF1CC2"/>
    <w:rsid w:val="00DF2DDE"/>
    <w:rsid w:val="00DF31BC"/>
    <w:rsid w:val="00DF323C"/>
    <w:rsid w:val="00DF4D4F"/>
    <w:rsid w:val="00DF6E95"/>
    <w:rsid w:val="00E008D3"/>
    <w:rsid w:val="00E053D1"/>
    <w:rsid w:val="00E11C6D"/>
    <w:rsid w:val="00E134A9"/>
    <w:rsid w:val="00E152C2"/>
    <w:rsid w:val="00E162A0"/>
    <w:rsid w:val="00E2600B"/>
    <w:rsid w:val="00E26F1E"/>
    <w:rsid w:val="00E2725D"/>
    <w:rsid w:val="00E30DBB"/>
    <w:rsid w:val="00E3198E"/>
    <w:rsid w:val="00E36349"/>
    <w:rsid w:val="00E40741"/>
    <w:rsid w:val="00E40925"/>
    <w:rsid w:val="00E45AF2"/>
    <w:rsid w:val="00E53C7F"/>
    <w:rsid w:val="00E6315C"/>
    <w:rsid w:val="00E64341"/>
    <w:rsid w:val="00E65197"/>
    <w:rsid w:val="00E6530A"/>
    <w:rsid w:val="00E669F1"/>
    <w:rsid w:val="00E66D4E"/>
    <w:rsid w:val="00E66FC7"/>
    <w:rsid w:val="00E719EE"/>
    <w:rsid w:val="00E76AE8"/>
    <w:rsid w:val="00E82D1A"/>
    <w:rsid w:val="00E839D8"/>
    <w:rsid w:val="00E85770"/>
    <w:rsid w:val="00E8797A"/>
    <w:rsid w:val="00E87AF5"/>
    <w:rsid w:val="00E94325"/>
    <w:rsid w:val="00E96425"/>
    <w:rsid w:val="00E9649A"/>
    <w:rsid w:val="00EA1BFF"/>
    <w:rsid w:val="00EA289E"/>
    <w:rsid w:val="00EA2C93"/>
    <w:rsid w:val="00EA2E64"/>
    <w:rsid w:val="00EA32F4"/>
    <w:rsid w:val="00EA4339"/>
    <w:rsid w:val="00EA478F"/>
    <w:rsid w:val="00EA6837"/>
    <w:rsid w:val="00EB163C"/>
    <w:rsid w:val="00EB1EB9"/>
    <w:rsid w:val="00EB4DD3"/>
    <w:rsid w:val="00EC5AD2"/>
    <w:rsid w:val="00EC6819"/>
    <w:rsid w:val="00EC7711"/>
    <w:rsid w:val="00ED7780"/>
    <w:rsid w:val="00EE0330"/>
    <w:rsid w:val="00EE2A65"/>
    <w:rsid w:val="00EF6693"/>
    <w:rsid w:val="00F000DC"/>
    <w:rsid w:val="00F019B5"/>
    <w:rsid w:val="00F053CD"/>
    <w:rsid w:val="00F0785A"/>
    <w:rsid w:val="00F10D80"/>
    <w:rsid w:val="00F14DB0"/>
    <w:rsid w:val="00F16484"/>
    <w:rsid w:val="00F167FC"/>
    <w:rsid w:val="00F21387"/>
    <w:rsid w:val="00F21D01"/>
    <w:rsid w:val="00F24128"/>
    <w:rsid w:val="00F269EC"/>
    <w:rsid w:val="00F31FED"/>
    <w:rsid w:val="00F32144"/>
    <w:rsid w:val="00F32D45"/>
    <w:rsid w:val="00F34724"/>
    <w:rsid w:val="00F40D14"/>
    <w:rsid w:val="00F424B1"/>
    <w:rsid w:val="00F479D5"/>
    <w:rsid w:val="00F53EC8"/>
    <w:rsid w:val="00F6667C"/>
    <w:rsid w:val="00F7475E"/>
    <w:rsid w:val="00F74843"/>
    <w:rsid w:val="00F74BB3"/>
    <w:rsid w:val="00F74F5C"/>
    <w:rsid w:val="00F75CF4"/>
    <w:rsid w:val="00F7695C"/>
    <w:rsid w:val="00F8236C"/>
    <w:rsid w:val="00F8284C"/>
    <w:rsid w:val="00F873E2"/>
    <w:rsid w:val="00F879E8"/>
    <w:rsid w:val="00F91715"/>
    <w:rsid w:val="00F951E6"/>
    <w:rsid w:val="00F96B45"/>
    <w:rsid w:val="00F97B4B"/>
    <w:rsid w:val="00FA684E"/>
    <w:rsid w:val="00FB1B24"/>
    <w:rsid w:val="00FB3EF2"/>
    <w:rsid w:val="00FC0C93"/>
    <w:rsid w:val="00FC24AB"/>
    <w:rsid w:val="00FC26E1"/>
    <w:rsid w:val="00FC3805"/>
    <w:rsid w:val="00FC5076"/>
    <w:rsid w:val="00FC69B9"/>
    <w:rsid w:val="00FD3F42"/>
    <w:rsid w:val="00FD7762"/>
    <w:rsid w:val="00FE11A5"/>
    <w:rsid w:val="00FF0BAC"/>
    <w:rsid w:val="00FF381B"/>
    <w:rsid w:val="00FF3B90"/>
    <w:rsid w:val="00FF70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3630C"/>
  <w15:docId w15:val="{33EB8885-CA12-46F5-BF3A-F075F4D3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980"/>
    <w:pPr>
      <w:suppressAutoHyphens/>
    </w:pPr>
    <w:rPr>
      <w:sz w:val="24"/>
      <w:szCs w:val="24"/>
      <w:lang w:eastAsia="ar-SA"/>
    </w:rPr>
  </w:style>
  <w:style w:type="paragraph" w:styleId="Heading1">
    <w:name w:val="heading 1"/>
    <w:basedOn w:val="Normal"/>
    <w:next w:val="Normal"/>
    <w:qFormat/>
    <w:rsid w:val="00504980"/>
    <w:pPr>
      <w:keepNext/>
      <w:numPr>
        <w:numId w:val="1"/>
      </w:numPr>
      <w:jc w:val="both"/>
      <w:outlineLvl w:val="0"/>
    </w:pPr>
    <w:rPr>
      <w:rFonts w:ascii="Arial" w:hAnsi="Arial" w:cs="Arial"/>
      <w:b/>
      <w:bCs/>
      <w:sz w:val="22"/>
      <w:szCs w:val="20"/>
    </w:rPr>
  </w:style>
  <w:style w:type="paragraph" w:styleId="Heading2">
    <w:name w:val="heading 2"/>
    <w:basedOn w:val="Normal"/>
    <w:next w:val="Normal"/>
    <w:qFormat/>
    <w:rsid w:val="00504980"/>
    <w:pPr>
      <w:keepNext/>
      <w:numPr>
        <w:ilvl w:val="1"/>
        <w:numId w:val="1"/>
      </w:numPr>
      <w:jc w:val="both"/>
      <w:outlineLvl w:val="1"/>
    </w:pPr>
    <w:rPr>
      <w:rFonts w:ascii="Arial" w:hAnsi="Arial" w:cs="Arial"/>
      <w:b/>
      <w:bCs/>
      <w:sz w:val="22"/>
    </w:rPr>
  </w:style>
  <w:style w:type="paragraph" w:styleId="Heading3">
    <w:name w:val="heading 3"/>
    <w:basedOn w:val="Normal"/>
    <w:next w:val="Normal"/>
    <w:qFormat/>
    <w:rsid w:val="00504980"/>
    <w:pPr>
      <w:keepNext/>
      <w:numPr>
        <w:ilvl w:val="2"/>
        <w:numId w:val="1"/>
      </w:numPr>
      <w:jc w:val="center"/>
      <w:outlineLvl w:val="2"/>
    </w:pPr>
    <w:rPr>
      <w:rFonts w:ascii="Verdana" w:hAnsi="Verdana"/>
      <w:b/>
      <w:bCs/>
      <w:sz w:val="36"/>
      <w:szCs w:val="20"/>
    </w:rPr>
  </w:style>
  <w:style w:type="paragraph" w:styleId="Heading4">
    <w:name w:val="heading 4"/>
    <w:basedOn w:val="Normal"/>
    <w:next w:val="Normal"/>
    <w:qFormat/>
    <w:rsid w:val="00504980"/>
    <w:pPr>
      <w:keepNext/>
      <w:numPr>
        <w:ilvl w:val="3"/>
        <w:numId w:val="1"/>
      </w:numPr>
      <w:jc w:val="center"/>
      <w:outlineLvl w:val="3"/>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504980"/>
    <w:rPr>
      <w:rFonts w:ascii="Symbol" w:hAnsi="Symbol"/>
    </w:rPr>
  </w:style>
  <w:style w:type="character" w:customStyle="1" w:styleId="WW8Num1z1">
    <w:name w:val="WW8Num1z1"/>
    <w:rsid w:val="00504980"/>
    <w:rPr>
      <w:rFonts w:ascii="Courier New" w:hAnsi="Courier New" w:cs="Courier New"/>
    </w:rPr>
  </w:style>
  <w:style w:type="character" w:customStyle="1" w:styleId="WW8Num1z2">
    <w:name w:val="WW8Num1z2"/>
    <w:rsid w:val="00504980"/>
    <w:rPr>
      <w:rFonts w:ascii="Wingdings" w:hAnsi="Wingdings"/>
    </w:rPr>
  </w:style>
  <w:style w:type="character" w:customStyle="1" w:styleId="WW8Num2z0">
    <w:name w:val="WW8Num2z0"/>
    <w:rsid w:val="00504980"/>
    <w:rPr>
      <w:rFonts w:ascii="Symbol" w:hAnsi="Symbol"/>
    </w:rPr>
  </w:style>
  <w:style w:type="character" w:customStyle="1" w:styleId="WW8Num2z1">
    <w:name w:val="WW8Num2z1"/>
    <w:rsid w:val="00504980"/>
    <w:rPr>
      <w:rFonts w:ascii="Courier New" w:hAnsi="Courier New" w:cs="Courier New"/>
    </w:rPr>
  </w:style>
  <w:style w:type="character" w:customStyle="1" w:styleId="WW8Num2z2">
    <w:name w:val="WW8Num2z2"/>
    <w:rsid w:val="00504980"/>
    <w:rPr>
      <w:rFonts w:ascii="Wingdings" w:hAnsi="Wingdings"/>
    </w:rPr>
  </w:style>
  <w:style w:type="character" w:customStyle="1" w:styleId="WW8Num3z0">
    <w:name w:val="WW8Num3z0"/>
    <w:rsid w:val="00504980"/>
    <w:rPr>
      <w:rFonts w:ascii="Symbol" w:hAnsi="Symbol"/>
      <w:sz w:val="20"/>
    </w:rPr>
  </w:style>
  <w:style w:type="character" w:customStyle="1" w:styleId="WW8Num3z1">
    <w:name w:val="WW8Num3z1"/>
    <w:rsid w:val="00504980"/>
    <w:rPr>
      <w:rFonts w:ascii="Courier New" w:hAnsi="Courier New"/>
      <w:sz w:val="20"/>
    </w:rPr>
  </w:style>
  <w:style w:type="character" w:customStyle="1" w:styleId="WW8Num3z2">
    <w:name w:val="WW8Num3z2"/>
    <w:rsid w:val="00504980"/>
    <w:rPr>
      <w:rFonts w:ascii="Wingdings" w:hAnsi="Wingdings"/>
      <w:sz w:val="20"/>
    </w:rPr>
  </w:style>
  <w:style w:type="character" w:customStyle="1" w:styleId="WW8Num4z0">
    <w:name w:val="WW8Num4z0"/>
    <w:rsid w:val="00504980"/>
    <w:rPr>
      <w:rFonts w:ascii="Symbol" w:hAnsi="Symbol"/>
    </w:rPr>
  </w:style>
  <w:style w:type="character" w:customStyle="1" w:styleId="WW8Num4z1">
    <w:name w:val="WW8Num4z1"/>
    <w:rsid w:val="00504980"/>
    <w:rPr>
      <w:rFonts w:ascii="Courier New" w:hAnsi="Courier New" w:cs="Courier New"/>
    </w:rPr>
  </w:style>
  <w:style w:type="character" w:customStyle="1" w:styleId="WW8Num4z2">
    <w:name w:val="WW8Num4z2"/>
    <w:rsid w:val="00504980"/>
    <w:rPr>
      <w:rFonts w:ascii="Wingdings" w:hAnsi="Wingdings"/>
    </w:rPr>
  </w:style>
  <w:style w:type="character" w:customStyle="1" w:styleId="WW8Num5z0">
    <w:name w:val="WW8Num5z0"/>
    <w:rsid w:val="00504980"/>
    <w:rPr>
      <w:rFonts w:ascii="Symbol" w:hAnsi="Symbol"/>
      <w:sz w:val="20"/>
    </w:rPr>
  </w:style>
  <w:style w:type="character" w:customStyle="1" w:styleId="WW8Num5z1">
    <w:name w:val="WW8Num5z1"/>
    <w:rsid w:val="00504980"/>
    <w:rPr>
      <w:rFonts w:ascii="Courier New" w:hAnsi="Courier New"/>
      <w:sz w:val="20"/>
    </w:rPr>
  </w:style>
  <w:style w:type="character" w:customStyle="1" w:styleId="WW8Num5z2">
    <w:name w:val="WW8Num5z2"/>
    <w:rsid w:val="00504980"/>
    <w:rPr>
      <w:rFonts w:ascii="Wingdings" w:hAnsi="Wingdings"/>
      <w:sz w:val="20"/>
    </w:rPr>
  </w:style>
  <w:style w:type="character" w:customStyle="1" w:styleId="WW8Num6z0">
    <w:name w:val="WW8Num6z0"/>
    <w:rsid w:val="00504980"/>
    <w:rPr>
      <w:rFonts w:ascii="Symbol" w:hAnsi="Symbol"/>
    </w:rPr>
  </w:style>
  <w:style w:type="character" w:customStyle="1" w:styleId="WW8Num6z1">
    <w:name w:val="WW8Num6z1"/>
    <w:rsid w:val="00504980"/>
    <w:rPr>
      <w:rFonts w:ascii="Courier New" w:hAnsi="Courier New" w:cs="Courier New"/>
    </w:rPr>
  </w:style>
  <w:style w:type="character" w:customStyle="1" w:styleId="WW8Num6z2">
    <w:name w:val="WW8Num6z2"/>
    <w:rsid w:val="00504980"/>
    <w:rPr>
      <w:rFonts w:ascii="Wingdings" w:hAnsi="Wingdings"/>
    </w:rPr>
  </w:style>
  <w:style w:type="character" w:styleId="Hyperlink">
    <w:name w:val="Hyperlink"/>
    <w:basedOn w:val="DefaultParagraphFont"/>
    <w:semiHidden/>
    <w:rsid w:val="00504980"/>
    <w:rPr>
      <w:color w:val="0000FF"/>
      <w:u w:val="single"/>
    </w:rPr>
  </w:style>
  <w:style w:type="character" w:styleId="PageNumber">
    <w:name w:val="page number"/>
    <w:basedOn w:val="DefaultParagraphFont"/>
    <w:semiHidden/>
    <w:rsid w:val="00504980"/>
  </w:style>
  <w:style w:type="character" w:styleId="Emphasis">
    <w:name w:val="Emphasis"/>
    <w:basedOn w:val="DefaultParagraphFont"/>
    <w:qFormat/>
    <w:rsid w:val="00504980"/>
    <w:rPr>
      <w:i/>
      <w:iCs/>
    </w:rPr>
  </w:style>
  <w:style w:type="character" w:styleId="FollowedHyperlink">
    <w:name w:val="FollowedHyperlink"/>
    <w:basedOn w:val="DefaultParagraphFont"/>
    <w:semiHidden/>
    <w:rsid w:val="00504980"/>
    <w:rPr>
      <w:color w:val="800080"/>
      <w:u w:val="single"/>
    </w:rPr>
  </w:style>
  <w:style w:type="paragraph" w:customStyle="1" w:styleId="Heading">
    <w:name w:val="Heading"/>
    <w:basedOn w:val="Normal"/>
    <w:next w:val="BodyText"/>
    <w:rsid w:val="00504980"/>
    <w:pPr>
      <w:keepNext/>
      <w:spacing w:before="240" w:after="120"/>
    </w:pPr>
    <w:rPr>
      <w:rFonts w:ascii="Arial" w:eastAsia="Lucida Sans Unicode" w:hAnsi="Arial" w:cs="Tahoma"/>
      <w:sz w:val="28"/>
      <w:szCs w:val="28"/>
    </w:rPr>
  </w:style>
  <w:style w:type="paragraph" w:styleId="BodyText">
    <w:name w:val="Body Text"/>
    <w:basedOn w:val="Normal"/>
    <w:semiHidden/>
    <w:rsid w:val="00504980"/>
    <w:pPr>
      <w:jc w:val="both"/>
    </w:pPr>
    <w:rPr>
      <w:rFonts w:ascii="Verdana" w:hAnsi="Verdana"/>
      <w:sz w:val="15"/>
      <w:szCs w:val="15"/>
    </w:rPr>
  </w:style>
  <w:style w:type="paragraph" w:styleId="List">
    <w:name w:val="List"/>
    <w:basedOn w:val="BodyText"/>
    <w:semiHidden/>
    <w:rsid w:val="00504980"/>
    <w:rPr>
      <w:rFonts w:cs="Tahoma"/>
    </w:rPr>
  </w:style>
  <w:style w:type="paragraph" w:styleId="Caption">
    <w:name w:val="caption"/>
    <w:basedOn w:val="Normal"/>
    <w:qFormat/>
    <w:rsid w:val="00504980"/>
    <w:pPr>
      <w:suppressLineNumbers/>
      <w:spacing w:before="120" w:after="120"/>
    </w:pPr>
    <w:rPr>
      <w:rFonts w:cs="Tahoma"/>
      <w:i/>
      <w:iCs/>
    </w:rPr>
  </w:style>
  <w:style w:type="paragraph" w:customStyle="1" w:styleId="Index">
    <w:name w:val="Index"/>
    <w:basedOn w:val="Normal"/>
    <w:rsid w:val="00504980"/>
    <w:pPr>
      <w:suppressLineNumbers/>
    </w:pPr>
    <w:rPr>
      <w:rFonts w:cs="Tahoma"/>
    </w:rPr>
  </w:style>
  <w:style w:type="paragraph" w:customStyle="1" w:styleId="ReturnAddress">
    <w:name w:val="Return Address"/>
    <w:basedOn w:val="Normal"/>
    <w:rsid w:val="00504980"/>
    <w:pPr>
      <w:keepLines/>
      <w:overflowPunct w:val="0"/>
      <w:autoSpaceDE w:val="0"/>
      <w:ind w:right="4320"/>
      <w:textAlignment w:val="baseline"/>
    </w:pPr>
    <w:rPr>
      <w:szCs w:val="20"/>
    </w:rPr>
  </w:style>
  <w:style w:type="paragraph" w:styleId="BodyText3">
    <w:name w:val="Body Text 3"/>
    <w:basedOn w:val="Normal"/>
    <w:semiHidden/>
    <w:rsid w:val="00504980"/>
    <w:pPr>
      <w:spacing w:line="360" w:lineRule="auto"/>
      <w:jc w:val="both"/>
    </w:pPr>
    <w:rPr>
      <w:sz w:val="22"/>
      <w:szCs w:val="20"/>
      <w:lang w:val="fr-FR"/>
    </w:rPr>
  </w:style>
  <w:style w:type="paragraph" w:styleId="Header">
    <w:name w:val="header"/>
    <w:basedOn w:val="Normal"/>
    <w:semiHidden/>
    <w:rsid w:val="00504980"/>
    <w:pPr>
      <w:tabs>
        <w:tab w:val="center" w:pos="4320"/>
        <w:tab w:val="right" w:pos="8640"/>
      </w:tabs>
    </w:pPr>
  </w:style>
  <w:style w:type="paragraph" w:styleId="NormalWeb">
    <w:name w:val="Normal (Web)"/>
    <w:basedOn w:val="Normal"/>
    <w:semiHidden/>
    <w:rsid w:val="00504980"/>
    <w:pPr>
      <w:spacing w:before="280" w:after="280"/>
    </w:pPr>
  </w:style>
  <w:style w:type="paragraph" w:styleId="Footer">
    <w:name w:val="footer"/>
    <w:basedOn w:val="Normal"/>
    <w:semiHidden/>
    <w:rsid w:val="00504980"/>
    <w:pPr>
      <w:tabs>
        <w:tab w:val="center" w:pos="4320"/>
        <w:tab w:val="right" w:pos="8640"/>
      </w:tabs>
    </w:pPr>
  </w:style>
  <w:style w:type="paragraph" w:styleId="BodyText2">
    <w:name w:val="Body Text 2"/>
    <w:basedOn w:val="Normal"/>
    <w:semiHidden/>
    <w:rsid w:val="00504980"/>
    <w:pPr>
      <w:jc w:val="both"/>
    </w:pPr>
    <w:rPr>
      <w:rFonts w:ascii="Arial" w:hAnsi="Arial" w:cs="Arial"/>
      <w:sz w:val="19"/>
      <w:szCs w:val="19"/>
    </w:rPr>
  </w:style>
  <w:style w:type="paragraph" w:customStyle="1" w:styleId="BodyTextKeep">
    <w:name w:val="Body Text Keep"/>
    <w:basedOn w:val="BodyText"/>
    <w:rsid w:val="00504980"/>
    <w:pPr>
      <w:keepNext/>
      <w:overflowPunct w:val="0"/>
      <w:autoSpaceDE w:val="0"/>
      <w:spacing w:after="160" w:line="480" w:lineRule="auto"/>
      <w:jc w:val="left"/>
      <w:textAlignment w:val="baseline"/>
    </w:pPr>
    <w:rPr>
      <w:rFonts w:ascii="Times New Roman" w:hAnsi="Times New Roman"/>
      <w:sz w:val="24"/>
      <w:szCs w:val="20"/>
    </w:rPr>
  </w:style>
  <w:style w:type="paragraph" w:customStyle="1" w:styleId="bodytextkeep0">
    <w:name w:val="bodytextkeep"/>
    <w:basedOn w:val="Normal"/>
    <w:rsid w:val="00504980"/>
    <w:pPr>
      <w:spacing w:before="280" w:after="280"/>
    </w:pPr>
  </w:style>
  <w:style w:type="paragraph" w:customStyle="1" w:styleId="returnaddress0">
    <w:name w:val="returnaddress"/>
    <w:basedOn w:val="Normal"/>
    <w:rsid w:val="00504980"/>
    <w:pPr>
      <w:spacing w:before="280" w:after="280"/>
    </w:pPr>
  </w:style>
  <w:style w:type="paragraph" w:styleId="BalloonText">
    <w:name w:val="Balloon Text"/>
    <w:basedOn w:val="Normal"/>
    <w:rsid w:val="00504980"/>
    <w:rPr>
      <w:rFonts w:ascii="Tahoma" w:hAnsi="Tahoma" w:cs="Tahoma"/>
      <w:sz w:val="16"/>
      <w:szCs w:val="16"/>
    </w:rPr>
  </w:style>
  <w:style w:type="paragraph" w:customStyle="1" w:styleId="TableContents">
    <w:name w:val="Table Contents"/>
    <w:basedOn w:val="Normal"/>
    <w:rsid w:val="00504980"/>
    <w:pPr>
      <w:suppressLineNumbers/>
    </w:pPr>
  </w:style>
  <w:style w:type="paragraph" w:customStyle="1" w:styleId="TableHeading">
    <w:name w:val="Table Heading"/>
    <w:basedOn w:val="TableContents"/>
    <w:rsid w:val="00504980"/>
    <w:pPr>
      <w:jc w:val="center"/>
    </w:pPr>
    <w:rPr>
      <w:b/>
      <w:bCs/>
    </w:rPr>
  </w:style>
  <w:style w:type="paragraph" w:customStyle="1" w:styleId="Framecontents">
    <w:name w:val="Frame contents"/>
    <w:basedOn w:val="BodyText"/>
    <w:rsid w:val="00504980"/>
  </w:style>
  <w:style w:type="paragraph" w:styleId="ListParagraph">
    <w:name w:val="List Paragraph"/>
    <w:basedOn w:val="Normal"/>
    <w:uiPriority w:val="34"/>
    <w:qFormat/>
    <w:rsid w:val="00A60540"/>
    <w:pPr>
      <w:ind w:left="720"/>
      <w:contextualSpacing/>
    </w:pPr>
  </w:style>
  <w:style w:type="paragraph" w:styleId="Revision">
    <w:name w:val="Revision"/>
    <w:hidden/>
    <w:uiPriority w:val="99"/>
    <w:semiHidden/>
    <w:rsid w:val="00496F4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exiblesolutions.com" TargetMode="External"/><Relationship Id="rId5" Type="http://schemas.openxmlformats.org/officeDocument/2006/relationships/webSettings" Target="webSettings.xml"/><Relationship Id="rId10" Type="http://schemas.openxmlformats.org/officeDocument/2006/relationships/hyperlink" Target="mailto:info@flexiblesolutions.com" TargetMode="External"/><Relationship Id="rId4" Type="http://schemas.openxmlformats.org/officeDocument/2006/relationships/settings" Target="settings.xml"/><Relationship Id="rId9" Type="http://schemas.openxmlformats.org/officeDocument/2006/relationships/hyperlink" Target="mailto:info@flexible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B3A916-0D57-4AAC-95D5-A0D625820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Organisation</Company>
  <LinksUpToDate>false</LinksUpToDate>
  <CharactersWithSpaces>7998</CharactersWithSpaces>
  <SharedDoc>false</SharedDoc>
  <HLinks>
    <vt:vector size="18" baseType="variant">
      <vt:variant>
        <vt:i4>5505055</vt:i4>
      </vt:variant>
      <vt:variant>
        <vt:i4>6</vt:i4>
      </vt:variant>
      <vt:variant>
        <vt:i4>0</vt:i4>
      </vt:variant>
      <vt:variant>
        <vt:i4>5</vt:i4>
      </vt:variant>
      <vt:variant>
        <vt:lpwstr>http://www.flexiblesolutions.com/</vt:lpwstr>
      </vt:variant>
      <vt:variant>
        <vt:lpwstr/>
      </vt:variant>
      <vt:variant>
        <vt:i4>6619222</vt:i4>
      </vt:variant>
      <vt:variant>
        <vt:i4>3</vt:i4>
      </vt:variant>
      <vt:variant>
        <vt:i4>0</vt:i4>
      </vt:variant>
      <vt:variant>
        <vt:i4>5</vt:i4>
      </vt:variant>
      <vt:variant>
        <vt:lpwstr>mailto:laura@flexiblesolutions.com</vt:lpwstr>
      </vt:variant>
      <vt:variant>
        <vt:lpwstr/>
      </vt:variant>
      <vt:variant>
        <vt:i4>6422617</vt:i4>
      </vt:variant>
      <vt:variant>
        <vt:i4>0</vt:i4>
      </vt:variant>
      <vt:variant>
        <vt:i4>0</vt:i4>
      </vt:variant>
      <vt:variant>
        <vt:i4>5</vt:i4>
      </vt:variant>
      <vt:variant>
        <vt:lpwstr>mailto:info@flexiblesolutions.com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Dan OBrien</cp:lastModifiedBy>
  <cp:revision>4</cp:revision>
  <cp:lastPrinted>2024-11-11T16:09:00Z</cp:lastPrinted>
  <dcterms:created xsi:type="dcterms:W3CDTF">2024-11-12T02:10:00Z</dcterms:created>
  <dcterms:modified xsi:type="dcterms:W3CDTF">2024-11-12T15:23:00Z</dcterms:modified>
</cp:coreProperties>
</file>